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A18C9">
      <w:pPr>
        <w:keepNext/>
        <w:keepLines/>
        <w:ind w:firstLine="0" w:firstLineChars="0"/>
        <w:jc w:val="center"/>
        <w:outlineLvl w:val="0"/>
        <w:rPr>
          <w:rFonts w:eastAsia="方正小标宋_GBK" w:cstheme="minorBidi"/>
          <w:kern w:val="44"/>
          <w:sz w:val="44"/>
        </w:rPr>
      </w:pPr>
      <w:r>
        <w:rPr>
          <w:rFonts w:hint="eastAsia" w:eastAsia="方正小标宋_GBK" w:cstheme="minorBidi"/>
          <w:kern w:val="44"/>
          <w:sz w:val="44"/>
        </w:rPr>
        <w:t>关于重庆市沙坪坝区</w:t>
      </w:r>
      <w:r>
        <w:rPr>
          <w:rFonts w:eastAsia="方正小标宋_GBK" w:cstheme="minorBidi"/>
          <w:kern w:val="44"/>
          <w:sz w:val="44"/>
        </w:rPr>
        <w:t>2024</w:t>
      </w:r>
      <w:r>
        <w:rPr>
          <w:rFonts w:hint="eastAsia" w:eastAsia="方正小标宋_GBK" w:cstheme="minorBidi"/>
          <w:kern w:val="44"/>
          <w:sz w:val="44"/>
        </w:rPr>
        <w:t>年国民经济和社会</w:t>
      </w:r>
    </w:p>
    <w:p w14:paraId="18E6C56D">
      <w:pPr>
        <w:keepNext/>
        <w:keepLines/>
        <w:ind w:firstLine="0" w:firstLineChars="0"/>
        <w:jc w:val="center"/>
        <w:outlineLvl w:val="0"/>
        <w:rPr>
          <w:rFonts w:eastAsia="方正小标宋_GBK" w:cstheme="minorBidi"/>
          <w:kern w:val="44"/>
          <w:sz w:val="44"/>
        </w:rPr>
      </w:pPr>
      <w:r>
        <w:rPr>
          <w:rFonts w:hint="eastAsia" w:eastAsia="方正小标宋_GBK" w:cstheme="minorBidi"/>
          <w:kern w:val="44"/>
          <w:sz w:val="44"/>
        </w:rPr>
        <w:t>发展计划执行情况及</w:t>
      </w:r>
      <w:r>
        <w:rPr>
          <w:rFonts w:eastAsia="方正小标宋_GBK" w:cstheme="minorBidi"/>
          <w:kern w:val="44"/>
          <w:sz w:val="44"/>
        </w:rPr>
        <w:t>2025</w:t>
      </w:r>
      <w:r>
        <w:rPr>
          <w:rFonts w:hint="eastAsia" w:eastAsia="方正小标宋_GBK" w:cstheme="minorBidi"/>
          <w:kern w:val="44"/>
          <w:sz w:val="44"/>
        </w:rPr>
        <w:t>年计划草案的报告</w:t>
      </w:r>
    </w:p>
    <w:p w14:paraId="77E26158">
      <w:pPr>
        <w:ind w:firstLine="640"/>
        <w:jc w:val="left"/>
        <w:outlineLvl w:val="2"/>
        <w:rPr>
          <w:rFonts w:eastAsia="方正楷体_GBK" w:cs="Times New Roman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</w:pPr>
    </w:p>
    <w:p w14:paraId="18922D79">
      <w:pPr>
        <w:ind w:firstLine="0" w:firstLineChars="0"/>
        <w:jc w:val="center"/>
        <w:outlineLvl w:val="2"/>
        <w:rPr>
          <w:rFonts w:eastAsia="方正楷体_GBK" w:cs="Times New Roman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方正楷体_GBK" w:cs="Times New Roman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重庆市沙坪坝区发展和改革委员会</w:t>
      </w:r>
    </w:p>
    <w:p w14:paraId="2B83B13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textAlignment w:val="auto"/>
        <w:rPr>
          <w:rFonts w:cstheme="minorBidi"/>
          <w:sz w:val="30"/>
          <w:szCs w:val="30"/>
        </w:rPr>
      </w:pPr>
    </w:p>
    <w:p w14:paraId="67F8D7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cstheme="minorBidi"/>
          <w:sz w:val="32"/>
          <w:szCs w:val="32"/>
        </w:rPr>
      </w:pPr>
      <w:r>
        <w:rPr>
          <w:rFonts w:hint="eastAsia" w:cstheme="minorBidi"/>
          <w:sz w:val="32"/>
          <w:szCs w:val="32"/>
        </w:rPr>
        <w:t>各位代表：</w:t>
      </w:r>
    </w:p>
    <w:p w14:paraId="5F8E4E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 w:val="32"/>
          <w:szCs w:val="32"/>
        </w:rPr>
      </w:pPr>
      <w:r>
        <w:rPr>
          <w:rFonts w:hint="eastAsia" w:cs="方正仿宋_GBK"/>
          <w:sz w:val="32"/>
          <w:szCs w:val="32"/>
          <w:lang w:bidi="ar"/>
        </w:rPr>
        <w:t>受区人民政府委托，现将</w:t>
      </w:r>
      <w:r>
        <w:rPr>
          <w:rFonts w:cstheme="minorBidi"/>
          <w:sz w:val="32"/>
          <w:szCs w:val="32"/>
          <w:lang w:bidi="ar"/>
        </w:rPr>
        <w:t>2024</w:t>
      </w:r>
      <w:r>
        <w:rPr>
          <w:rFonts w:hint="eastAsia" w:cs="方正仿宋_GBK"/>
          <w:sz w:val="32"/>
          <w:szCs w:val="32"/>
          <w:lang w:bidi="ar"/>
        </w:rPr>
        <w:t>年国民经济和社会发展计划执行情况及</w:t>
      </w:r>
      <w:r>
        <w:rPr>
          <w:rFonts w:cstheme="minorBidi"/>
          <w:sz w:val="32"/>
          <w:szCs w:val="32"/>
          <w:lang w:bidi="ar"/>
        </w:rPr>
        <w:t>2025</w:t>
      </w:r>
      <w:r>
        <w:rPr>
          <w:rFonts w:hint="eastAsia" w:cs="方正仿宋_GBK"/>
          <w:sz w:val="32"/>
          <w:szCs w:val="32"/>
          <w:lang w:bidi="ar"/>
        </w:rPr>
        <w:t>年计划草案提请大会审查，并请各位政协委员提出意见。</w:t>
      </w:r>
    </w:p>
    <w:p w14:paraId="176B5A59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outlineLvl w:val="1"/>
        <w:rPr>
          <w:rFonts w:eastAsia="方正黑体_GBK" w:cstheme="minorBidi"/>
          <w:sz w:val="30"/>
          <w:szCs w:val="30"/>
        </w:rPr>
      </w:pPr>
      <w:r>
        <w:rPr>
          <w:rFonts w:hint="eastAsia" w:eastAsia="方正黑体_GBK" w:cs="方正黑体_GBK"/>
          <w:sz w:val="30"/>
          <w:szCs w:val="30"/>
        </w:rPr>
        <w:t>一、</w:t>
      </w:r>
      <w:r>
        <w:rPr>
          <w:rFonts w:eastAsia="方正黑体_GBK" w:cstheme="minorBidi"/>
          <w:sz w:val="30"/>
          <w:szCs w:val="30"/>
        </w:rPr>
        <w:t>2024</w:t>
      </w:r>
      <w:r>
        <w:rPr>
          <w:rFonts w:hint="eastAsia" w:eastAsia="方正黑体_GBK" w:cs="方正黑体_GBK"/>
          <w:sz w:val="30"/>
          <w:szCs w:val="30"/>
        </w:rPr>
        <w:t>年国民经济和社会发展计划执行情况</w:t>
      </w:r>
    </w:p>
    <w:p w14:paraId="56E530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="方正仿宋_GBK"/>
          <w:sz w:val="32"/>
          <w:szCs w:val="32"/>
          <w:lang w:bidi="ar"/>
        </w:rPr>
      </w:pPr>
      <w:r>
        <w:rPr>
          <w:rFonts w:cstheme="minorBidi"/>
          <w:sz w:val="32"/>
          <w:szCs w:val="32"/>
          <w:lang w:bidi="ar"/>
        </w:rPr>
        <w:t>2024</w:t>
      </w:r>
      <w:r>
        <w:rPr>
          <w:rFonts w:hint="eastAsia" w:cs="方正仿宋_GBK"/>
          <w:sz w:val="32"/>
          <w:szCs w:val="32"/>
          <w:lang w:bidi="ar"/>
        </w:rPr>
        <w:t>年，全区上下坚持以习近平新时代中国特色社会主义思想为指导，全面贯彻习近平总书记视察重庆重要讲话重要指示精神，认真落实市委六届和区委十三届历次全会精神，在区委、区政府的坚强领导下，在区人大</w:t>
      </w:r>
      <w:r>
        <w:rPr>
          <w:rFonts w:hint="eastAsia" w:cs="方正仿宋_GBK"/>
          <w:sz w:val="32"/>
          <w:szCs w:val="32"/>
          <w:lang w:eastAsia="zh-CN" w:bidi="ar"/>
        </w:rPr>
        <w:t>、区政协</w:t>
      </w:r>
      <w:r>
        <w:rPr>
          <w:rFonts w:hint="eastAsia" w:cs="方正仿宋_GBK"/>
          <w:sz w:val="32"/>
          <w:szCs w:val="32"/>
          <w:lang w:bidi="ar"/>
        </w:rPr>
        <w:t>的监督支持下，紧扣</w:t>
      </w:r>
      <w:r>
        <w:rPr>
          <w:rFonts w:hint="eastAsia" w:cstheme="minorBidi"/>
          <w:sz w:val="32"/>
          <w:szCs w:val="32"/>
          <w:lang w:bidi="ar"/>
        </w:rPr>
        <w:t>“</w:t>
      </w:r>
      <w:r>
        <w:rPr>
          <w:rFonts w:hint="eastAsia" w:cs="方正仿宋_GBK"/>
          <w:sz w:val="32"/>
          <w:szCs w:val="32"/>
          <w:lang w:bidi="ar"/>
        </w:rPr>
        <w:t>主阵地、示范区、排头兵、领头雁</w:t>
      </w:r>
      <w:r>
        <w:rPr>
          <w:rFonts w:hint="eastAsia" w:cstheme="minorBidi"/>
          <w:sz w:val="32"/>
          <w:szCs w:val="32"/>
          <w:lang w:bidi="ar"/>
        </w:rPr>
        <w:t>”</w:t>
      </w:r>
      <w:r>
        <w:rPr>
          <w:rFonts w:hint="eastAsia" w:cs="方正仿宋_GBK"/>
          <w:sz w:val="32"/>
          <w:szCs w:val="32"/>
          <w:lang w:bidi="ar"/>
        </w:rPr>
        <w:t>战略定位和</w:t>
      </w:r>
      <w:r>
        <w:rPr>
          <w:rFonts w:hint="eastAsia" w:cstheme="minorBidi"/>
          <w:sz w:val="32"/>
          <w:szCs w:val="32"/>
          <w:lang w:bidi="ar"/>
        </w:rPr>
        <w:t>“</w:t>
      </w:r>
      <w:r>
        <w:rPr>
          <w:rFonts w:hint="eastAsia" w:cs="方正仿宋_GBK"/>
          <w:sz w:val="32"/>
          <w:szCs w:val="32"/>
          <w:lang w:bidi="ar"/>
        </w:rPr>
        <w:t>新担当、新篇章、新作为</w:t>
      </w:r>
      <w:r>
        <w:rPr>
          <w:rFonts w:hint="eastAsia" w:cstheme="minorBidi"/>
          <w:sz w:val="32"/>
          <w:szCs w:val="32"/>
          <w:lang w:bidi="ar"/>
        </w:rPr>
        <w:t>”</w:t>
      </w:r>
      <w:r>
        <w:rPr>
          <w:rFonts w:hint="eastAsia" w:cs="方正仿宋_GBK"/>
          <w:sz w:val="32"/>
          <w:szCs w:val="32"/>
          <w:lang w:bidi="ar"/>
        </w:rPr>
        <w:t>工作要求，突出稳进增效、除险固安、改革突破、惠民强企工作导向，统筹做好高质量发展、高品质生活、高效能治理和高水平化债等各项工作，全区经济回升向好势头巩固增强，干部群众精气神奋发昂扬，沙坪坝现代化建设各项事业取得新进展。</w:t>
      </w:r>
    </w:p>
    <w:p w14:paraId="56F43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="方正仿宋_GBK"/>
          <w:szCs w:val="32"/>
          <w:lang w:bidi="ar"/>
        </w:rPr>
      </w:pPr>
      <w:r>
        <w:rPr>
          <w:rFonts w:eastAsia="方正楷体_GBK" w:cs="方正楷体_GBK"/>
          <w:szCs w:val="32"/>
          <w:lang w:bidi="ar"/>
        </w:rPr>
        <w:t>——</w:t>
      </w:r>
      <w:r>
        <w:rPr>
          <w:rFonts w:hint="eastAsia" w:eastAsia="方正楷体_GBK" w:cs="方正楷体_GBK"/>
          <w:szCs w:val="32"/>
          <w:lang w:bidi="ar"/>
        </w:rPr>
        <w:t>经济保持向上向好态势，发展质效更优。</w:t>
      </w:r>
      <w:r>
        <w:rPr>
          <w:rFonts w:hint="eastAsia" w:eastAsia="方正楷体_GBK" w:cs="方正仿宋_GBK"/>
          <w:szCs w:val="32"/>
          <w:lang w:val="en-US" w:eastAsia="zh-CN" w:bidi="ar"/>
        </w:rPr>
        <w:t>GDP</w:t>
      </w:r>
      <w:r>
        <w:rPr>
          <w:rFonts w:hint="eastAsia" w:cs="方正仿宋_GBK"/>
          <w:szCs w:val="32"/>
          <w:lang w:bidi="ar"/>
        </w:rPr>
        <w:t>全年增长6.5%，总量突破1200亿元；规上工业增加值增长</w:t>
      </w:r>
      <w:r>
        <w:rPr>
          <w:rFonts w:hint="eastAsia" w:cs="方正仿宋_GBK"/>
          <w:szCs w:val="32"/>
          <w:lang w:val="en-US" w:eastAsia="zh-CN" w:bidi="ar"/>
        </w:rPr>
        <w:t>10.3</w:t>
      </w:r>
      <w:r>
        <w:rPr>
          <w:rFonts w:hint="eastAsia" w:cs="方正仿宋_GBK"/>
          <w:szCs w:val="32"/>
          <w:lang w:bidi="ar"/>
        </w:rPr>
        <w:t>%，工业投资增长33.</w:t>
      </w:r>
      <w:r>
        <w:rPr>
          <w:rFonts w:hint="eastAsia" w:cs="方正仿宋_GBK"/>
          <w:szCs w:val="32"/>
          <w:lang w:val="en-US" w:eastAsia="zh-CN" w:bidi="ar"/>
        </w:rPr>
        <w:t>4</w:t>
      </w:r>
      <w:r>
        <w:rPr>
          <w:rFonts w:hint="eastAsia" w:cs="方正仿宋_GBK"/>
          <w:szCs w:val="32"/>
          <w:lang w:bidi="ar"/>
        </w:rPr>
        <w:t>%；</w:t>
      </w:r>
      <w:r>
        <w:rPr>
          <w:rFonts w:hint="eastAsia" w:cstheme="minorBidi"/>
          <w:szCs w:val="32"/>
        </w:rPr>
        <w:t>进出口总额</w:t>
      </w:r>
      <w:r>
        <w:rPr>
          <w:rFonts w:hint="eastAsia" w:cstheme="minorBidi"/>
          <w:szCs w:val="32"/>
          <w:lang w:eastAsia="zh-CN"/>
        </w:rPr>
        <w:t>达</w:t>
      </w:r>
      <w:r>
        <w:rPr>
          <w:rFonts w:hint="eastAsia" w:cstheme="minorBidi"/>
          <w:szCs w:val="32"/>
        </w:rPr>
        <w:t>30</w:t>
      </w:r>
      <w:r>
        <w:rPr>
          <w:rFonts w:hint="eastAsia" w:cstheme="minorBidi"/>
          <w:szCs w:val="32"/>
          <w:lang w:val="en-US" w:eastAsia="zh-CN"/>
        </w:rPr>
        <w:t>13.3</w:t>
      </w:r>
      <w:r>
        <w:rPr>
          <w:rFonts w:hint="eastAsia" w:cstheme="minorBidi"/>
          <w:szCs w:val="32"/>
        </w:rPr>
        <w:t>亿元。</w:t>
      </w:r>
      <w:r>
        <w:rPr>
          <w:rFonts w:hint="eastAsia" w:cs="方正仿宋_GBK"/>
          <w:szCs w:val="32"/>
          <w:lang w:bidi="ar"/>
        </w:rPr>
        <w:t>经济结构持续优化，三次产业增加值占GDP的比重分别为</w:t>
      </w:r>
      <w:r>
        <w:rPr>
          <w:rFonts w:hint="eastAsia" w:cs="方正仿宋_GBK"/>
          <w:szCs w:val="32"/>
          <w:lang w:val="en-US" w:eastAsia="zh-CN" w:bidi="ar"/>
        </w:rPr>
        <w:t>0.5</w:t>
      </w:r>
      <w:r>
        <w:rPr>
          <w:rFonts w:hint="eastAsia" w:cs="方正仿宋_GBK"/>
          <w:szCs w:val="32"/>
          <w:lang w:bidi="ar"/>
        </w:rPr>
        <w:t>%、</w:t>
      </w:r>
      <w:r>
        <w:rPr>
          <w:rFonts w:hint="eastAsia" w:cs="方正仿宋_GBK"/>
          <w:szCs w:val="32"/>
          <w:lang w:val="en-US" w:eastAsia="zh-CN" w:bidi="ar"/>
        </w:rPr>
        <w:t>26.4</w:t>
      </w:r>
      <w:r>
        <w:rPr>
          <w:rFonts w:hint="eastAsia" w:cs="方正仿宋_GBK"/>
          <w:szCs w:val="32"/>
          <w:lang w:bidi="ar"/>
        </w:rPr>
        <w:t>%和</w:t>
      </w:r>
      <w:r>
        <w:rPr>
          <w:rFonts w:hint="eastAsia" w:cs="方正仿宋_GBK"/>
          <w:szCs w:val="32"/>
          <w:lang w:val="en-US" w:eastAsia="zh-CN" w:bidi="ar"/>
        </w:rPr>
        <w:t>73.1</w:t>
      </w:r>
      <w:r>
        <w:rPr>
          <w:rFonts w:hint="eastAsia" w:cs="方正仿宋_GBK"/>
          <w:szCs w:val="32"/>
          <w:lang w:bidi="ar"/>
        </w:rPr>
        <w:t>%</w:t>
      </w:r>
      <w:r>
        <w:rPr>
          <w:rFonts w:hint="eastAsia" w:cs="方正仿宋_GBK"/>
          <w:szCs w:val="32"/>
          <w:lang w:eastAsia="zh-CN" w:bidi="ar"/>
        </w:rPr>
        <w:t>；</w:t>
      </w:r>
      <w:r>
        <w:rPr>
          <w:rFonts w:hint="eastAsia" w:cs="方正仿宋_GBK"/>
          <w:szCs w:val="32"/>
          <w:lang w:bidi="ar"/>
        </w:rPr>
        <w:t>区属工业经济实现“倍增”、占比提升6个百分点，工业利润同比增长140.5%；规上其他服务业营收增长55.4%；民间投资同比增长14.8%。</w:t>
      </w:r>
    </w:p>
    <w:p w14:paraId="2B364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="方正仿宋_GBK"/>
          <w:szCs w:val="32"/>
          <w:lang w:val="en-US" w:eastAsia="zh-CN" w:bidi="ar"/>
        </w:rPr>
      </w:pPr>
      <w:r>
        <w:rPr>
          <w:rFonts w:eastAsia="方正楷体_GBK" w:cs="方正楷体_GBK"/>
          <w:szCs w:val="32"/>
          <w:lang w:bidi="ar"/>
        </w:rPr>
        <w:t>——</w:t>
      </w:r>
      <w:r>
        <w:rPr>
          <w:rFonts w:hint="eastAsia" w:eastAsia="方正楷体_GBK" w:cs="方正楷体_GBK"/>
          <w:szCs w:val="32"/>
          <w:lang w:bidi="ar"/>
        </w:rPr>
        <w:t>国家重大战略交汇叠加，发展红利更盛。</w:t>
      </w:r>
      <w:r>
        <w:rPr>
          <w:rFonts w:hint="eastAsia" w:cs="方正仿宋_GBK"/>
          <w:szCs w:val="32"/>
          <w:lang w:bidi="ar"/>
        </w:rPr>
        <w:t>成渝地区双城经济圈主阵地建设走深走实，渝昆高铁渝宜段开通运行，成渝中线高铁科学城站全面开工，与成都武侯区携手发布</w:t>
      </w:r>
      <w:r>
        <w:rPr>
          <w:rFonts w:cstheme="minorBidi"/>
          <w:szCs w:val="32"/>
          <w:lang w:bidi="ar"/>
        </w:rPr>
        <w:t>100</w:t>
      </w:r>
      <w:r>
        <w:rPr>
          <w:rFonts w:hint="eastAsia" w:cs="方正仿宋_GBK"/>
          <w:szCs w:val="32"/>
          <w:lang w:bidi="ar"/>
        </w:rPr>
        <w:t>个城市机会清单，川渝党政联席会议第十次会议在沙坪坝区成功召开。西部陆海新通道建设取得新成效，获批全</w:t>
      </w:r>
      <w:r>
        <w:rPr>
          <w:rFonts w:hint="eastAsia" w:cs="方正仿宋_GBK"/>
          <w:szCs w:val="32"/>
          <w:lang w:eastAsia="zh-CN" w:bidi="ar"/>
        </w:rPr>
        <w:t>市</w:t>
      </w:r>
      <w:r>
        <w:rPr>
          <w:rFonts w:hint="eastAsia" w:cs="方正仿宋_GBK"/>
          <w:szCs w:val="32"/>
          <w:lang w:bidi="ar"/>
        </w:rPr>
        <w:t>首个临铁综合保税区，西部陆海新通道班列货值增长</w:t>
      </w:r>
      <w:r>
        <w:rPr>
          <w:rFonts w:cstheme="minorBidi"/>
          <w:szCs w:val="32"/>
          <w:lang w:bidi="ar"/>
        </w:rPr>
        <w:t>4</w:t>
      </w:r>
      <w:r>
        <w:rPr>
          <w:rFonts w:hint="eastAsia" w:cstheme="minorBidi"/>
          <w:szCs w:val="32"/>
          <w:lang w:val="en-US" w:eastAsia="zh-CN" w:bidi="ar"/>
        </w:rPr>
        <w:t>2</w:t>
      </w:r>
      <w:r>
        <w:rPr>
          <w:rFonts w:cstheme="minorBidi"/>
          <w:szCs w:val="32"/>
          <w:lang w:bidi="ar"/>
        </w:rPr>
        <w:t>%</w:t>
      </w:r>
      <w:r>
        <w:rPr>
          <w:rFonts w:hint="eastAsia" w:cs="方正仿宋_GBK"/>
          <w:szCs w:val="32"/>
          <w:lang w:bidi="ar"/>
        </w:rPr>
        <w:t>，成功举办首届东盟·沙坪坝投资贸易洽谈会</w:t>
      </w:r>
      <w:r>
        <w:rPr>
          <w:rFonts w:hint="eastAsia" w:cstheme="minorBidi"/>
          <w:szCs w:val="32"/>
        </w:rPr>
        <w:t>，实际使用外资</w:t>
      </w:r>
      <w:r>
        <w:rPr>
          <w:rFonts w:hint="eastAsia" w:cstheme="minorBidi"/>
          <w:szCs w:val="32"/>
          <w:lang w:val="en-US" w:eastAsia="zh-CN"/>
        </w:rPr>
        <w:t>28.7</w:t>
      </w:r>
      <w:r>
        <w:rPr>
          <w:rFonts w:hint="eastAsia" w:cstheme="minorBidi"/>
          <w:szCs w:val="32"/>
        </w:rPr>
        <w:t>亿</w:t>
      </w:r>
      <w:r>
        <w:rPr>
          <w:rFonts w:hint="eastAsia" w:cstheme="minorBidi"/>
          <w:szCs w:val="32"/>
          <w:lang w:eastAsia="zh-CN"/>
        </w:rPr>
        <w:t>元</w:t>
      </w:r>
      <w:r>
        <w:rPr>
          <w:rFonts w:hint="eastAsia" w:cstheme="minorBidi"/>
          <w:szCs w:val="32"/>
        </w:rPr>
        <w:t>、</w:t>
      </w:r>
      <w:r>
        <w:rPr>
          <w:rFonts w:hint="eastAsia" w:cstheme="minorBidi"/>
          <w:szCs w:val="32"/>
          <w:lang w:eastAsia="zh-CN"/>
        </w:rPr>
        <w:t>增长</w:t>
      </w:r>
      <w:r>
        <w:rPr>
          <w:rFonts w:hint="eastAsia" w:cstheme="minorBidi"/>
          <w:szCs w:val="32"/>
          <w:lang w:val="en-US" w:eastAsia="zh-CN"/>
        </w:rPr>
        <w:t>399%、规模</w:t>
      </w:r>
      <w:r>
        <w:rPr>
          <w:rFonts w:hint="eastAsia" w:cstheme="minorBidi"/>
          <w:szCs w:val="32"/>
        </w:rPr>
        <w:t>居全市第</w:t>
      </w:r>
      <w:r>
        <w:rPr>
          <w:rFonts w:hint="eastAsia" w:cstheme="minorBidi"/>
          <w:szCs w:val="32"/>
          <w:lang w:eastAsia="zh-CN"/>
        </w:rPr>
        <w:t>一</w:t>
      </w:r>
      <w:r>
        <w:rPr>
          <w:rFonts w:hint="eastAsia" w:cs="方正仿宋_GBK"/>
          <w:szCs w:val="32"/>
          <w:lang w:bidi="ar"/>
        </w:rPr>
        <w:t>。长江经济带高质量发展持续深化，空气质量优良天数达317天</w:t>
      </w:r>
      <w:r>
        <w:rPr>
          <w:rFonts w:hint="eastAsia" w:cs="方正仿宋_GBK"/>
          <w:szCs w:val="32"/>
          <w:lang w:eastAsia="zh-CN" w:bidi="ar"/>
        </w:rPr>
        <w:t>，</w:t>
      </w:r>
      <w:r>
        <w:rPr>
          <w:rFonts w:hint="eastAsia" w:cs="方正仿宋_GBK"/>
          <w:szCs w:val="32"/>
          <w:lang w:bidi="ar"/>
        </w:rPr>
        <w:t>“沙坪坝区助力企业绿色低碳高质量发展”入围2024年全市推动长江经济带高质量发展暨美丽重庆建设典型案例。</w:t>
      </w:r>
    </w:p>
    <w:p w14:paraId="0D770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</w:rPr>
      </w:pPr>
      <w:r>
        <w:rPr>
          <w:rFonts w:eastAsia="方正楷体_GBK" w:cs="方正楷体_GBK"/>
          <w:szCs w:val="32"/>
          <w:lang w:bidi="ar"/>
        </w:rPr>
        <w:t>——</w:t>
      </w:r>
      <w:r>
        <w:rPr>
          <w:rFonts w:hint="eastAsia" w:eastAsia="方正楷体_GBK" w:cs="方正楷体_GBK"/>
          <w:szCs w:val="32"/>
          <w:lang w:bidi="ar"/>
        </w:rPr>
        <w:t>新质生产力蓬勃发展，发展动能更强。</w:t>
      </w:r>
      <w:r>
        <w:rPr>
          <w:rFonts w:hint="eastAsia" w:cs="方正仿宋_GBK"/>
          <w:szCs w:val="32"/>
          <w:lang w:bidi="ar"/>
        </w:rPr>
        <w:t>统筹提升传统产业、壮大新兴产业、布局未来产业，各领域向“新”而行态势明显。智能网联新能源汽车产业强势增长，汽车</w:t>
      </w:r>
      <w:r>
        <w:rPr>
          <w:rFonts w:hint="eastAsia" w:cs="方正仿宋_GBK"/>
          <w:szCs w:val="32"/>
          <w:lang w:eastAsia="zh-CN" w:bidi="ar"/>
        </w:rPr>
        <w:t>制造业产值达</w:t>
      </w:r>
      <w:r>
        <w:rPr>
          <w:rFonts w:hint="eastAsia" w:cs="方正仿宋_GBK"/>
          <w:szCs w:val="32"/>
          <w:lang w:val="en-US" w:eastAsia="zh-CN" w:bidi="ar"/>
        </w:rPr>
        <w:t>529.7亿元</w:t>
      </w:r>
      <w:r>
        <w:rPr>
          <w:rFonts w:hint="eastAsia" w:cs="方正仿宋_GBK"/>
          <w:szCs w:val="32"/>
          <w:lang w:bidi="ar"/>
        </w:rPr>
        <w:t>、增长</w:t>
      </w:r>
      <w:r>
        <w:rPr>
          <w:rFonts w:cstheme="minorBidi"/>
          <w:szCs w:val="32"/>
          <w:lang w:bidi="ar"/>
        </w:rPr>
        <w:t>1</w:t>
      </w:r>
      <w:r>
        <w:rPr>
          <w:rFonts w:hint="eastAsia" w:cstheme="minorBidi"/>
          <w:szCs w:val="32"/>
          <w:lang w:val="en-US" w:eastAsia="zh-CN" w:bidi="ar"/>
        </w:rPr>
        <w:t>38</w:t>
      </w:r>
      <w:r>
        <w:rPr>
          <w:rFonts w:cstheme="minorBidi"/>
          <w:szCs w:val="32"/>
          <w:lang w:bidi="ar"/>
        </w:rPr>
        <w:t>%</w:t>
      </w:r>
      <w:r>
        <w:rPr>
          <w:rFonts w:hint="eastAsia" w:cs="方正仿宋_GBK"/>
          <w:szCs w:val="32"/>
          <w:lang w:bidi="ar"/>
        </w:rPr>
        <w:t>，入选全市首批智慧医疗装备产业创新发展集聚区。发展新动能加速释放，</w:t>
      </w:r>
      <w:r>
        <w:rPr>
          <w:rFonts w:hint="eastAsia" w:cs="方正仿宋_GBK"/>
          <w:szCs w:val="32"/>
          <w:lang w:eastAsia="zh-CN" w:bidi="ar"/>
        </w:rPr>
        <w:t>建成投运</w:t>
      </w:r>
      <w:r>
        <w:rPr>
          <w:rFonts w:hint="eastAsia" w:cs="方正仿宋_GBK"/>
          <w:szCs w:val="32"/>
          <w:lang w:bidi="ar"/>
        </w:rPr>
        <w:t>全国首个器官智能生物制造工程研究中心。提前三年完成“双倍增”市级目标任务，完成技术合同登记45亿元。“</w:t>
      </w:r>
      <w:r>
        <w:rPr>
          <w:rFonts w:cstheme="minorBidi"/>
          <w:szCs w:val="32"/>
          <w:lang w:bidi="ar"/>
        </w:rPr>
        <w:t>1+3+2+X</w:t>
      </w:r>
      <w:r>
        <w:rPr>
          <w:rFonts w:hint="eastAsia" w:cs="方正仿宋_GBK"/>
          <w:szCs w:val="32"/>
          <w:lang w:bidi="ar"/>
        </w:rPr>
        <w:t>”生产性服务业集聚区加快建设，团结村片区入围全市</w:t>
      </w:r>
      <w:r>
        <w:rPr>
          <w:rFonts w:cstheme="minorBidi"/>
          <w:szCs w:val="32"/>
          <w:lang w:bidi="ar"/>
        </w:rPr>
        <w:t>4</w:t>
      </w:r>
      <w:r>
        <w:rPr>
          <w:rFonts w:hint="eastAsia" w:cs="方正仿宋_GBK"/>
          <w:szCs w:val="32"/>
          <w:lang w:bidi="ar"/>
        </w:rPr>
        <w:t>个国际货代集聚区，生产性服务业对服务业增长贡献率达</w:t>
      </w:r>
      <w:r>
        <w:rPr>
          <w:rFonts w:cstheme="minorBidi"/>
          <w:szCs w:val="32"/>
          <w:lang w:bidi="ar"/>
        </w:rPr>
        <w:t>70%</w:t>
      </w:r>
      <w:r>
        <w:rPr>
          <w:rFonts w:hint="eastAsia" w:cs="方正仿宋_GBK"/>
          <w:szCs w:val="32"/>
          <w:lang w:bidi="ar"/>
        </w:rPr>
        <w:t>。</w:t>
      </w:r>
    </w:p>
    <w:p w14:paraId="4F01F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="方正仿宋_GBK"/>
          <w:szCs w:val="32"/>
          <w:lang w:bidi="ar"/>
        </w:rPr>
      </w:pPr>
      <w:r>
        <w:rPr>
          <w:rFonts w:eastAsia="方正楷体_GBK" w:cs="方正楷体_GBK"/>
          <w:szCs w:val="32"/>
          <w:lang w:bidi="ar"/>
        </w:rPr>
        <w:t>——</w:t>
      </w:r>
      <w:r>
        <w:rPr>
          <w:rFonts w:hint="eastAsia" w:eastAsia="方正楷体_GBK" w:cs="方正楷体_GBK"/>
          <w:szCs w:val="32"/>
          <w:lang w:bidi="ar"/>
        </w:rPr>
        <w:t>全面深化改革蹄疾步稳，发展活力更足。</w:t>
      </w:r>
      <w:r>
        <w:rPr>
          <w:rFonts w:hint="eastAsia" w:cs="方正仿宋_GBK"/>
          <w:szCs w:val="32"/>
          <w:lang w:bidi="ar"/>
        </w:rPr>
        <w:t>“三攻坚一盘活”改革突破取得阶段性成效，压减</w:t>
      </w:r>
      <w:r>
        <w:rPr>
          <w:rFonts w:hint="eastAsia" w:cs="方正仿宋_GBK"/>
          <w:szCs w:val="32"/>
          <w:lang w:eastAsia="zh-CN" w:bidi="ar"/>
        </w:rPr>
        <w:t>企业法人</w:t>
      </w:r>
      <w:r>
        <w:rPr>
          <w:rFonts w:cstheme="minorBidi"/>
          <w:szCs w:val="32"/>
          <w:lang w:bidi="ar"/>
        </w:rPr>
        <w:t>19</w:t>
      </w:r>
      <w:r>
        <w:rPr>
          <w:rFonts w:hint="eastAsia" w:cs="方正仿宋_GBK"/>
          <w:szCs w:val="32"/>
          <w:lang w:bidi="ar"/>
        </w:rPr>
        <w:t>家，减亏扭亏</w:t>
      </w:r>
      <w:r>
        <w:rPr>
          <w:rFonts w:hint="eastAsia" w:cs="方正仿宋_GBK"/>
          <w:szCs w:val="32"/>
          <w:lang w:eastAsia="zh-CN" w:bidi="ar"/>
        </w:rPr>
        <w:t>企业</w:t>
      </w:r>
      <w:r>
        <w:rPr>
          <w:rFonts w:cstheme="minorBidi"/>
          <w:szCs w:val="32"/>
          <w:lang w:bidi="ar"/>
        </w:rPr>
        <w:t>14</w:t>
      </w:r>
      <w:r>
        <w:rPr>
          <w:rFonts w:hint="eastAsia" w:cs="方正仿宋_GBK"/>
          <w:szCs w:val="32"/>
          <w:lang w:bidi="ar"/>
        </w:rPr>
        <w:t>家，资产盘活回收资金</w:t>
      </w:r>
      <w:r>
        <w:rPr>
          <w:rFonts w:cstheme="minorBidi"/>
          <w:szCs w:val="32"/>
          <w:lang w:bidi="ar"/>
        </w:rPr>
        <w:t>13</w:t>
      </w:r>
      <w:r>
        <w:rPr>
          <w:rFonts w:hint="eastAsia" w:cstheme="minorBidi"/>
          <w:szCs w:val="32"/>
          <w:lang w:val="en-US" w:eastAsia="zh-CN" w:bidi="ar"/>
        </w:rPr>
        <w:t>8</w:t>
      </w:r>
      <w:r>
        <w:rPr>
          <w:rFonts w:hint="eastAsia" w:cs="方正仿宋_GBK"/>
          <w:szCs w:val="32"/>
          <w:lang w:bidi="ar"/>
        </w:rPr>
        <w:t>亿元，园区开发区规上工业产值、营收分别增长</w:t>
      </w:r>
      <w:r>
        <w:rPr>
          <w:rFonts w:cstheme="minorBidi"/>
          <w:szCs w:val="32"/>
          <w:lang w:bidi="ar"/>
        </w:rPr>
        <w:t>365.4%</w:t>
      </w:r>
      <w:r>
        <w:rPr>
          <w:rFonts w:hint="eastAsia" w:cs="方正仿宋_GBK"/>
          <w:szCs w:val="32"/>
          <w:lang w:bidi="ar"/>
        </w:rPr>
        <w:t>、</w:t>
      </w:r>
      <w:r>
        <w:rPr>
          <w:rFonts w:cstheme="minorBidi"/>
          <w:szCs w:val="32"/>
          <w:lang w:bidi="ar"/>
        </w:rPr>
        <w:t>354.4%</w:t>
      </w:r>
      <w:r>
        <w:rPr>
          <w:rFonts w:hint="eastAsia" w:cs="方正仿宋_GBK"/>
          <w:szCs w:val="32"/>
          <w:lang w:bidi="ar"/>
        </w:rPr>
        <w:t>，“小龙坎人才公寓项目”入选全国第二批盘活存量资产扩大有效投资典型案例。招商工作体系全面建立，全员招商、主动招商、精准招商的氛围全面形成，</w:t>
      </w:r>
      <w:r>
        <w:rPr>
          <w:rFonts w:hint="eastAsia" w:cs="方正仿宋_GBK"/>
          <w:szCs w:val="32"/>
          <w:lang w:eastAsia="zh-CN" w:bidi="ar"/>
        </w:rPr>
        <w:t>累计</w:t>
      </w:r>
      <w:r>
        <w:rPr>
          <w:rFonts w:hint="eastAsia" w:cs="方正仿宋_GBK"/>
          <w:szCs w:val="32"/>
          <w:highlight w:val="none"/>
          <w:lang w:bidi="ar"/>
        </w:rPr>
        <w:t>签约</w:t>
      </w:r>
      <w:r>
        <w:rPr>
          <w:rFonts w:hint="eastAsia" w:cs="方正仿宋_GBK"/>
          <w:szCs w:val="32"/>
          <w:highlight w:val="none"/>
          <w:lang w:eastAsia="zh-CN" w:bidi="ar"/>
        </w:rPr>
        <w:t>重点</w:t>
      </w:r>
      <w:r>
        <w:rPr>
          <w:rFonts w:hint="eastAsia" w:cs="方正仿宋_GBK"/>
          <w:szCs w:val="32"/>
          <w:highlight w:val="none"/>
          <w:lang w:bidi="ar"/>
        </w:rPr>
        <w:t>项目14</w:t>
      </w:r>
      <w:r>
        <w:rPr>
          <w:rFonts w:hint="eastAsia" w:cs="方正仿宋_GBK"/>
          <w:szCs w:val="32"/>
          <w:highlight w:val="none"/>
          <w:lang w:val="en-US" w:eastAsia="zh-CN" w:bidi="ar"/>
        </w:rPr>
        <w:t>7</w:t>
      </w:r>
      <w:r>
        <w:rPr>
          <w:rFonts w:hint="eastAsia" w:cs="方正仿宋_GBK"/>
          <w:szCs w:val="32"/>
          <w:highlight w:val="none"/>
          <w:lang w:bidi="ar"/>
        </w:rPr>
        <w:t>个、</w:t>
      </w:r>
      <w:r>
        <w:rPr>
          <w:rFonts w:hint="eastAsia" w:cs="方正仿宋_GBK"/>
          <w:szCs w:val="32"/>
          <w:highlight w:val="none"/>
          <w:lang w:eastAsia="zh-CN" w:bidi="ar"/>
        </w:rPr>
        <w:t>签约</w:t>
      </w:r>
      <w:r>
        <w:rPr>
          <w:rFonts w:hint="eastAsia" w:cs="方正仿宋_GBK"/>
          <w:szCs w:val="32"/>
          <w:highlight w:val="none"/>
          <w:lang w:bidi="ar"/>
        </w:rPr>
        <w:t>金额</w:t>
      </w:r>
      <w:r>
        <w:rPr>
          <w:rFonts w:hint="eastAsia" w:cs="方正仿宋_GBK"/>
          <w:szCs w:val="32"/>
          <w:highlight w:val="none"/>
          <w:lang w:eastAsia="zh-CN" w:bidi="ar"/>
        </w:rPr>
        <w:t>5</w:t>
      </w:r>
      <w:r>
        <w:rPr>
          <w:rFonts w:hint="eastAsia" w:cs="方正仿宋_GBK"/>
          <w:szCs w:val="32"/>
          <w:highlight w:val="none"/>
          <w:lang w:val="en-US" w:eastAsia="zh-CN" w:bidi="ar"/>
        </w:rPr>
        <w:t>08</w:t>
      </w:r>
      <w:r>
        <w:rPr>
          <w:rFonts w:hint="eastAsia" w:cs="方正仿宋_GBK"/>
          <w:szCs w:val="32"/>
          <w:highlight w:val="none"/>
          <w:lang w:bidi="ar"/>
        </w:rPr>
        <w:t>亿元</w:t>
      </w:r>
      <w:r>
        <w:rPr>
          <w:rFonts w:hint="eastAsia" w:cs="方正仿宋_GBK"/>
          <w:szCs w:val="32"/>
          <w:lang w:bidi="ar"/>
        </w:rPr>
        <w:t>。着力从拼招商政策到拼营商环境，</w:t>
      </w:r>
      <w:r>
        <w:rPr>
          <w:rFonts w:hint="eastAsia" w:cs="方正仿宋_GBK"/>
          <w:szCs w:val="32"/>
          <w:highlight w:val="none"/>
          <w:lang w:eastAsia="zh-CN" w:bidi="ar"/>
        </w:rPr>
        <w:t>“</w:t>
      </w:r>
      <w:r>
        <w:rPr>
          <w:rFonts w:hint="eastAsia" w:cs="方正仿宋_GBK"/>
          <w:szCs w:val="32"/>
          <w:highlight w:val="none"/>
          <w:lang w:bidi="ar"/>
        </w:rPr>
        <w:t>物流企业降本增效</w:t>
      </w:r>
      <w:r>
        <w:rPr>
          <w:rFonts w:hint="eastAsia" w:cs="方正仿宋_GBK"/>
          <w:szCs w:val="32"/>
          <w:highlight w:val="none"/>
          <w:lang w:eastAsia="zh-CN" w:bidi="ar"/>
        </w:rPr>
        <w:t>”</w:t>
      </w:r>
      <w:r>
        <w:rPr>
          <w:rFonts w:hint="eastAsia" w:cs="方正仿宋_GBK"/>
          <w:szCs w:val="32"/>
          <w:lang w:bidi="ar"/>
        </w:rPr>
        <w:t>入选全国优化营商环境创新实践十大案例。</w:t>
      </w:r>
    </w:p>
    <w:p w14:paraId="1CC45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</w:rPr>
      </w:pPr>
      <w:r>
        <w:rPr>
          <w:rFonts w:eastAsia="方正楷体_GBK" w:cs="方正楷体_GBK"/>
          <w:szCs w:val="32"/>
          <w:lang w:bidi="ar"/>
        </w:rPr>
        <w:t>——</w:t>
      </w:r>
      <w:r>
        <w:rPr>
          <w:rFonts w:hint="eastAsia" w:eastAsia="方正楷体_GBK" w:cs="方正楷体_GBK"/>
          <w:szCs w:val="32"/>
          <w:lang w:bidi="ar"/>
        </w:rPr>
        <w:t>民生保障网织密兜牢，发展底色更暖。</w:t>
      </w:r>
      <w:r>
        <w:rPr>
          <w:rFonts w:hint="eastAsia" w:cs="方正仿宋_GBK"/>
          <w:szCs w:val="32"/>
          <w:lang w:bidi="ar"/>
        </w:rPr>
        <w:t>深入践行“中国式现代化，民生为大”理念，全面完成</w:t>
      </w:r>
      <w:r>
        <w:rPr>
          <w:rFonts w:cstheme="minorBidi"/>
          <w:szCs w:val="32"/>
          <w:lang w:bidi="ar"/>
        </w:rPr>
        <w:t>23</w:t>
      </w:r>
      <w:r>
        <w:rPr>
          <w:rFonts w:hint="eastAsia" w:cs="方正仿宋_GBK"/>
          <w:szCs w:val="32"/>
          <w:lang w:bidi="ar"/>
        </w:rPr>
        <w:t>件市、区重点民生实事。创新打造“沙坪坝，老师好；沙坪坝，医生好”品牌，</w:t>
      </w:r>
      <w:r>
        <w:rPr>
          <w:rFonts w:hint="eastAsia" w:cs="方正仿宋_GBK"/>
          <w:szCs w:val="32"/>
          <w:lang w:eastAsia="zh-CN" w:bidi="ar"/>
        </w:rPr>
        <w:t>顺利通过全国义务教育优质均衡发展区评估</w:t>
      </w:r>
      <w:r>
        <w:rPr>
          <w:rFonts w:hint="eastAsia" w:cs="方正仿宋_GBK"/>
          <w:szCs w:val="32"/>
          <w:lang w:bidi="ar"/>
        </w:rPr>
        <w:t>，建立更加紧密的军地医联体。全面实施全区“一个停车场”、交通缓堵</w:t>
      </w:r>
      <w:r>
        <w:rPr>
          <w:rFonts w:hint="eastAsia" w:cs="方正仿宋_GBK"/>
          <w:szCs w:val="32"/>
          <w:lang w:eastAsia="zh-CN" w:bidi="ar"/>
        </w:rPr>
        <w:t>促</w:t>
      </w:r>
      <w:r>
        <w:rPr>
          <w:rFonts w:hint="eastAsia" w:cs="方正仿宋_GBK"/>
          <w:szCs w:val="32"/>
          <w:lang w:bidi="ar"/>
        </w:rPr>
        <w:t>畅等</w:t>
      </w:r>
      <w:r>
        <w:rPr>
          <w:rFonts w:cstheme="minorBidi"/>
          <w:szCs w:val="32"/>
          <w:lang w:bidi="ar"/>
        </w:rPr>
        <w:t>30</w:t>
      </w:r>
      <w:r>
        <w:rPr>
          <w:rFonts w:hint="eastAsia" w:cs="方正仿宋_GBK"/>
          <w:szCs w:val="32"/>
          <w:lang w:bidi="ar"/>
        </w:rPr>
        <w:t>项特色行动，创建全国首个“骑手友好街区”，探索打造“</w:t>
      </w:r>
      <w:r>
        <w:rPr>
          <w:rFonts w:cstheme="minorBidi"/>
          <w:szCs w:val="32"/>
          <w:lang w:bidi="ar"/>
        </w:rPr>
        <w:t>15</w:t>
      </w:r>
      <w:r>
        <w:rPr>
          <w:rFonts w:hint="eastAsia" w:cs="方正仿宋_GBK"/>
          <w:szCs w:val="32"/>
          <w:lang w:bidi="ar"/>
        </w:rPr>
        <w:t>分钟高品质生活服务圈”，建成全市首个社会救助服务联合体，获评全国民政系统先进集体。一体推进平安沙坪坝、法治沙坪坝建设，有效应对</w:t>
      </w:r>
      <w:r>
        <w:rPr>
          <w:rFonts w:cstheme="minorBidi"/>
          <w:szCs w:val="32"/>
          <w:lang w:bidi="ar"/>
        </w:rPr>
        <w:t>77</w:t>
      </w:r>
      <w:r>
        <w:rPr>
          <w:rFonts w:hint="eastAsia" w:cs="方正仿宋_GBK"/>
          <w:szCs w:val="32"/>
          <w:lang w:bidi="ar"/>
        </w:rPr>
        <w:t>天</w:t>
      </w:r>
      <w:r>
        <w:rPr>
          <w:rFonts w:hint="eastAsia" w:cs="方正仿宋_GBK"/>
          <w:szCs w:val="32"/>
          <w:lang w:eastAsia="zh-CN" w:bidi="ar"/>
        </w:rPr>
        <w:t>破纪录</w:t>
      </w:r>
      <w:r>
        <w:rPr>
          <w:rFonts w:hint="eastAsia" w:cs="方正仿宋_GBK"/>
          <w:szCs w:val="32"/>
          <w:lang w:bidi="ar"/>
        </w:rPr>
        <w:t>高温天气和“迎峰度夏”电力保供挑战，坚决守牢一方平安，守护一城幸福。</w:t>
      </w:r>
    </w:p>
    <w:p w14:paraId="43EE0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cstheme="minorBidi"/>
          <w:szCs w:val="32"/>
        </w:rPr>
      </w:pPr>
      <w:r>
        <w:rPr>
          <w:rFonts w:hint="eastAsia" w:cstheme="minorBidi"/>
          <w:szCs w:val="32"/>
        </w:rPr>
        <w:t>重点抓了以下八个方面工作：</w:t>
      </w:r>
    </w:p>
    <w:p w14:paraId="3C3FB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cstheme="minorBidi"/>
        </w:rPr>
      </w:pPr>
      <w:r>
        <w:rPr>
          <w:rFonts w:hint="eastAsia" w:ascii="Times New Roman" w:hAnsi="Times New Roman" w:eastAsia="方正仿宋_GBK" w:cstheme="minorBidi"/>
          <w:kern w:val="2"/>
          <w:sz w:val="32"/>
          <w:szCs w:val="24"/>
          <w:lang w:val="en-US" w:eastAsia="zh-CN" w:bidi="ar-SA"/>
        </w:rPr>
        <w:t>（一）</w:t>
      </w: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加快培育发展新质生产力，构建以先进制造业为骨干的现代化产业体系。</w:t>
      </w:r>
      <w:r>
        <w:rPr>
          <w:rFonts w:hint="eastAsia" w:eastAsia="方正黑体_GBK" w:cstheme="minorBidi"/>
        </w:rPr>
        <w:t>一是先进制造业集群成势。</w:t>
      </w:r>
      <w:r>
        <w:rPr>
          <w:rFonts w:hint="eastAsia" w:cstheme="minorBidi"/>
        </w:rPr>
        <w:t>问界M7年</w:t>
      </w:r>
      <w:r>
        <w:rPr>
          <w:rFonts w:hint="eastAsia" w:cstheme="minorBidi"/>
          <w:lang w:eastAsia="zh-CN"/>
        </w:rPr>
        <w:t>全年累计交付近</w:t>
      </w:r>
      <w:r>
        <w:rPr>
          <w:rFonts w:hint="eastAsia" w:cstheme="minorBidi"/>
        </w:rPr>
        <w:t>20万辆、增长1</w:t>
      </w:r>
      <w:r>
        <w:rPr>
          <w:rFonts w:hint="eastAsia" w:cstheme="minorBidi"/>
          <w:lang w:val="en-US" w:eastAsia="zh-CN"/>
        </w:rPr>
        <w:t>84</w:t>
      </w:r>
      <w:r>
        <w:rPr>
          <w:rFonts w:hint="eastAsia" w:cstheme="minorBidi"/>
        </w:rPr>
        <w:t>%，位居全国新势力车型年度销量第</w:t>
      </w:r>
      <w:r>
        <w:rPr>
          <w:rFonts w:hint="eastAsia" w:cstheme="minorBidi"/>
          <w:lang w:eastAsia="zh-CN"/>
        </w:rPr>
        <w:t>一</w:t>
      </w:r>
      <w:r>
        <w:rPr>
          <w:rFonts w:hint="eastAsia" w:cstheme="minorBidi"/>
        </w:rPr>
        <w:t>，拓普、</w:t>
      </w:r>
      <w:r>
        <w:rPr>
          <w:rFonts w:hint="eastAsia" w:cstheme="minorBidi"/>
          <w:lang w:eastAsia="zh-CN"/>
        </w:rPr>
        <w:t>立中</w:t>
      </w:r>
      <w:r>
        <w:rPr>
          <w:rFonts w:hint="eastAsia" w:cstheme="minorBidi"/>
        </w:rPr>
        <w:t>等</w:t>
      </w:r>
      <w:r>
        <w:rPr>
          <w:rFonts w:hint="eastAsia" w:cstheme="minorBidi"/>
          <w:lang w:val="en-US" w:eastAsia="zh-CN"/>
        </w:rPr>
        <w:t>13个项目投产，博俊、文灿等3个项目加快建设，</w:t>
      </w:r>
      <w:r>
        <w:rPr>
          <w:rFonts w:hint="eastAsia"/>
          <w:lang w:eastAsia="zh-CN"/>
        </w:rPr>
        <w:t>力劲科技</w:t>
      </w:r>
      <w:r>
        <w:rPr>
          <w:rFonts w:hint="eastAsia" w:cs="Times New Roman"/>
          <w:szCs w:val="32"/>
        </w:rPr>
        <w:t>、宁波华翔</w:t>
      </w:r>
      <w:r>
        <w:rPr>
          <w:rFonts w:hint="eastAsia" w:cstheme="minorBidi"/>
        </w:rPr>
        <w:t>等</w:t>
      </w:r>
      <w:r>
        <w:rPr>
          <w:rFonts w:hint="eastAsia"/>
          <w:color w:val="auto"/>
          <w:lang w:val="en-US" w:eastAsia="zh-CN"/>
        </w:rPr>
        <w:t>7</w:t>
      </w:r>
      <w:r>
        <w:rPr>
          <w:rFonts w:hint="eastAsia" w:cstheme="minorBidi"/>
          <w:lang w:val="en-US" w:eastAsia="zh-CN"/>
        </w:rPr>
        <w:t>家核心配套企业</w:t>
      </w:r>
      <w:r>
        <w:rPr>
          <w:rFonts w:hint="eastAsia" w:cstheme="minorBidi"/>
        </w:rPr>
        <w:t>落地。生命健康产业加速发展，上桥高性能医疗器械</w:t>
      </w:r>
      <w:r>
        <w:rPr>
          <w:rFonts w:hint="eastAsia" w:cstheme="minorBidi"/>
          <w:lang w:eastAsia="zh-CN"/>
        </w:rPr>
        <w:t>产业园</w:t>
      </w:r>
      <w:r>
        <w:rPr>
          <w:rFonts w:hint="eastAsia" w:cstheme="minorBidi"/>
        </w:rPr>
        <w:t>开园，</w:t>
      </w:r>
      <w:r>
        <w:rPr>
          <w:rFonts w:hint="eastAsia" w:cstheme="minorBidi"/>
          <w:lang w:eastAsia="zh-CN"/>
        </w:rPr>
        <w:t>联仁健康医疗</w:t>
      </w:r>
      <w:r>
        <w:rPr>
          <w:rFonts w:hint="eastAsia" w:cstheme="minorBidi"/>
        </w:rPr>
        <w:t>等7个项目</w:t>
      </w:r>
      <w:r>
        <w:rPr>
          <w:rFonts w:hint="eastAsia" w:cstheme="minorBidi"/>
          <w:lang w:eastAsia="zh-CN"/>
        </w:rPr>
        <w:t>成功落地</w:t>
      </w:r>
      <w:r>
        <w:rPr>
          <w:rFonts w:hint="eastAsia" w:cstheme="minorBidi"/>
        </w:rPr>
        <w:t>，组建25亿元智慧医疗装备产业发展基金，生命健康产业</w:t>
      </w:r>
      <w:r>
        <w:rPr>
          <w:rFonts w:hint="eastAsia" w:cstheme="minorBidi"/>
          <w:lang w:eastAsia="zh-CN"/>
        </w:rPr>
        <w:t>收入达</w:t>
      </w:r>
      <w:r>
        <w:rPr>
          <w:rFonts w:hint="eastAsia" w:cstheme="minorBidi"/>
        </w:rPr>
        <w:t>300亿元</w:t>
      </w:r>
      <w:r>
        <w:rPr>
          <w:rFonts w:hint="eastAsia" w:cstheme="minorBidi"/>
          <w:lang w:eastAsia="zh-CN"/>
        </w:rPr>
        <w:t>、增长</w:t>
      </w:r>
      <w:r>
        <w:rPr>
          <w:rFonts w:hint="eastAsia" w:cstheme="minorBidi"/>
          <w:lang w:val="en-US" w:eastAsia="zh-CN"/>
        </w:rPr>
        <w:t>25%</w:t>
      </w:r>
      <w:r>
        <w:rPr>
          <w:rFonts w:hint="eastAsia" w:cstheme="minorBidi"/>
        </w:rPr>
        <w:t>。</w:t>
      </w:r>
      <w:r>
        <w:rPr>
          <w:rFonts w:hint="eastAsia" w:eastAsia="方正黑体_GBK" w:cstheme="minorBidi"/>
        </w:rPr>
        <w:t>二是生产性服务业提质增效。</w:t>
      </w:r>
      <w:r>
        <w:rPr>
          <w:rFonts w:hint="eastAsia" w:cstheme="minorBidi"/>
        </w:rPr>
        <w:t>突出“小切口”、注重“适配度”，</w:t>
      </w:r>
      <w:r>
        <w:rPr>
          <w:rFonts w:hint="eastAsia" w:cstheme="minorBidi"/>
          <w:lang w:eastAsia="zh-CN"/>
        </w:rPr>
        <w:t>新增工业设计、检验检测等专业服务企业</w:t>
      </w:r>
      <w:r>
        <w:rPr>
          <w:rFonts w:hint="eastAsia" w:cstheme="minorBidi"/>
          <w:lang w:val="en-US" w:eastAsia="zh-CN"/>
        </w:rPr>
        <w:t>183家</w:t>
      </w:r>
      <w:r>
        <w:rPr>
          <w:rFonts w:hint="eastAsia" w:cstheme="minorBidi"/>
        </w:rPr>
        <w:t>，3家企业上榜全市现代服务业招商十强榜单，生产性服务业实现营收312亿元、增长26%。</w:t>
      </w:r>
      <w:r>
        <w:rPr>
          <w:rFonts w:hint="eastAsia" w:eastAsia="方正黑体_GBK" w:cstheme="minorBidi"/>
        </w:rPr>
        <w:t>三是数字经济蓬勃发展。</w:t>
      </w:r>
      <w:r>
        <w:rPr>
          <w:rFonts w:hint="eastAsia" w:cstheme="minorBidi"/>
        </w:rPr>
        <w:t>沙坪坝区数字科技园建成投用，</w:t>
      </w:r>
      <w:r>
        <w:rPr>
          <w:rFonts w:hint="eastAsia" w:cstheme="minorBidi"/>
          <w:lang w:eastAsia="zh-CN"/>
        </w:rPr>
        <w:t>引进东华软件、鲁尔物联等头部企业</w:t>
      </w:r>
      <w:r>
        <w:rPr>
          <w:rFonts w:hint="eastAsia" w:cstheme="minorBidi"/>
          <w:lang w:val="en-US" w:eastAsia="zh-CN"/>
        </w:rPr>
        <w:t>10家</w:t>
      </w:r>
      <w:r>
        <w:rPr>
          <w:rFonts w:hint="eastAsia" w:cstheme="minorBidi"/>
        </w:rPr>
        <w:t>，发布需求清单80余个，软件信息服务业</w:t>
      </w:r>
      <w:r>
        <w:rPr>
          <w:rFonts w:hint="eastAsia" w:cstheme="minorBidi"/>
          <w:lang w:eastAsia="zh-CN"/>
        </w:rPr>
        <w:t>营收</w:t>
      </w:r>
      <w:r>
        <w:rPr>
          <w:rFonts w:hint="eastAsia" w:cstheme="minorBidi"/>
        </w:rPr>
        <w:t>增长31</w:t>
      </w:r>
      <w:r>
        <w:rPr>
          <w:rFonts w:cstheme="minorBidi"/>
        </w:rPr>
        <w:t>%</w:t>
      </w:r>
      <w:r>
        <w:rPr>
          <w:rFonts w:hint="eastAsia" w:cstheme="minorBidi"/>
        </w:rPr>
        <w:t>。</w:t>
      </w:r>
    </w:p>
    <w:p w14:paraId="4F0A7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  <w:lang w:bidi="ar"/>
        </w:rPr>
      </w:pPr>
      <w:r>
        <w:rPr>
          <w:rFonts w:hint="eastAsia" w:ascii="方正楷体_GBK" w:hAnsi="方正楷体_GBK" w:eastAsia="方正楷体_GBK" w:cs="方正楷体_GBK"/>
          <w:szCs w:val="32"/>
          <w:lang w:bidi="ar"/>
        </w:rPr>
        <w:t>（二）</w:t>
      </w: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深入实施创新驱动发展战略，打造西部科技创新策源地。</w:t>
      </w:r>
      <w:r>
        <w:rPr>
          <w:rFonts w:hint="eastAsia" w:eastAsia="方正黑体_GBK" w:cstheme="minorBidi"/>
        </w:rPr>
        <w:t>一是创新平台加快打造。</w:t>
      </w:r>
      <w:r>
        <w:rPr>
          <w:rFonts w:hint="eastAsia" w:cstheme="minorBidi"/>
        </w:rPr>
        <w:t>组建“一高校一专班”校地合作招商专班，实现16所高校对接全覆盖。</w:t>
      </w:r>
      <w:r>
        <w:rPr>
          <w:rFonts w:hint="eastAsia" w:cstheme="minorBidi"/>
          <w:lang w:eastAsia="zh-CN"/>
        </w:rPr>
        <w:t>数智科技概念验证中心投运</w:t>
      </w:r>
      <w:r>
        <w:rPr>
          <w:rFonts w:hint="eastAsia" w:cstheme="minorBidi"/>
        </w:rPr>
        <w:t>，</w:t>
      </w:r>
      <w:r>
        <w:rPr>
          <w:rFonts w:hint="eastAsia" w:cstheme="minorBidi"/>
          <w:lang w:eastAsia="zh-CN"/>
        </w:rPr>
        <w:t>“</w:t>
      </w:r>
      <w:r>
        <w:rPr>
          <w:rFonts w:hint="eastAsia" w:cstheme="minorBidi"/>
          <w:lang w:val="en-US" w:eastAsia="zh-CN"/>
        </w:rPr>
        <w:t>4+N</w:t>
      </w:r>
      <w:r>
        <w:rPr>
          <w:rFonts w:hint="eastAsia" w:cstheme="minorBidi"/>
          <w:lang w:eastAsia="zh-CN"/>
        </w:rPr>
        <w:t>”</w:t>
      </w:r>
      <w:r>
        <w:rPr>
          <w:rFonts w:hint="eastAsia" w:cstheme="minorBidi"/>
        </w:rPr>
        <w:t>创新</w:t>
      </w:r>
      <w:r>
        <w:rPr>
          <w:rFonts w:hint="eastAsia" w:cstheme="minorBidi"/>
          <w:lang w:eastAsia="zh-CN"/>
        </w:rPr>
        <w:t>平台</w:t>
      </w:r>
      <w:r>
        <w:rPr>
          <w:rFonts w:hint="eastAsia" w:cstheme="minorBidi"/>
        </w:rPr>
        <w:t>入驻企业110家</w:t>
      </w:r>
      <w:r>
        <w:rPr>
          <w:rFonts w:hint="eastAsia" w:cstheme="minorBidi"/>
          <w:lang w:eastAsia="zh-CN"/>
        </w:rPr>
        <w:t>、入驻率达</w:t>
      </w:r>
      <w:r>
        <w:rPr>
          <w:rFonts w:hint="eastAsia" w:cstheme="minorBidi"/>
          <w:lang w:val="en-US" w:eastAsia="zh-CN"/>
        </w:rPr>
        <w:t>70%</w:t>
      </w:r>
      <w:r>
        <w:rPr>
          <w:rFonts w:hint="eastAsia" w:cstheme="minorBidi"/>
        </w:rPr>
        <w:t>。“重庆市药品监督管理局沙坪坝生物医药行政许可咨询服务站”揭牌。</w:t>
      </w:r>
      <w:r>
        <w:rPr>
          <w:rFonts w:hint="eastAsia" w:eastAsia="方正黑体_GBK" w:cstheme="minorBidi"/>
        </w:rPr>
        <w:t>二是创新能力持续提升。</w:t>
      </w:r>
      <w:r>
        <w:rPr>
          <w:rFonts w:hint="eastAsia" w:cstheme="minorBidi"/>
        </w:rPr>
        <w:t>建成高能级企业梯度培育智慧平台</w:t>
      </w:r>
      <w:r>
        <w:rPr>
          <w:rFonts w:hint="eastAsia" w:cstheme="minorBidi"/>
          <w:szCs w:val="32"/>
        </w:rPr>
        <w:t>，</w:t>
      </w:r>
      <w:r>
        <w:rPr>
          <w:rFonts w:hint="eastAsia" w:cstheme="minorBidi"/>
        </w:rPr>
        <w:t>新增</w:t>
      </w:r>
      <w:r>
        <w:rPr>
          <w:rFonts w:hint="eastAsia" w:cstheme="minorBidi"/>
          <w:lang w:eastAsia="zh-CN"/>
        </w:rPr>
        <w:t>“专精特新”企业</w:t>
      </w:r>
      <w:r>
        <w:rPr>
          <w:rFonts w:hint="eastAsia" w:cstheme="minorBidi"/>
          <w:lang w:val="en-US" w:eastAsia="zh-CN"/>
        </w:rPr>
        <w:t>36家、</w:t>
      </w:r>
      <w:r>
        <w:rPr>
          <w:rFonts w:hint="eastAsia" w:cstheme="minorBidi"/>
        </w:rPr>
        <w:t>高新技术企业52家、科技型企业427家。</w:t>
      </w:r>
      <w:r>
        <w:rPr>
          <w:rFonts w:hint="eastAsia" w:cstheme="minorBidi"/>
          <w:kern w:val="0"/>
          <w:szCs w:val="32"/>
          <w:lang w:bidi="ar"/>
        </w:rPr>
        <w:t>组织开展“校门对厂门”活动，赛力斯等企业与高校达成合作意向10余项。深化转化服务，</w:t>
      </w:r>
      <w:r>
        <w:rPr>
          <w:rFonts w:hint="eastAsia" w:cstheme="minorBidi"/>
          <w:szCs w:val="32"/>
          <w:lang w:bidi="ar"/>
        </w:rPr>
        <w:t>遴选揭榜挂帅项目9个，6项</w:t>
      </w:r>
      <w:r>
        <w:rPr>
          <w:rFonts w:hint="eastAsia" w:cstheme="minorBidi"/>
          <w:szCs w:val="32"/>
          <w:lang w:eastAsia="zh-CN" w:bidi="ar"/>
        </w:rPr>
        <w:t>高价值科技成果就地转化</w:t>
      </w:r>
      <w:r>
        <w:rPr>
          <w:rFonts w:hint="eastAsia" w:cstheme="minorBidi"/>
          <w:szCs w:val="32"/>
          <w:lang w:bidi="ar"/>
        </w:rPr>
        <w:t>。</w:t>
      </w:r>
      <w:r>
        <w:rPr>
          <w:rFonts w:hint="eastAsia" w:eastAsia="方正黑体_GBK" w:cstheme="minorBidi"/>
        </w:rPr>
        <w:t>三是创新生态不断优化。</w:t>
      </w:r>
      <w:r>
        <w:rPr>
          <w:rFonts w:hint="eastAsia" w:cstheme="minorBidi"/>
        </w:rPr>
        <w:t>开展高校老师、学生、校友扎堆沙区创新创业“三创”行动，服务科技人才立项科技项目182个。</w:t>
      </w:r>
      <w:r>
        <w:rPr>
          <w:rFonts w:hint="eastAsia" w:cstheme="minorBidi"/>
          <w:szCs w:val="32"/>
        </w:rPr>
        <w:t>强化科技金融</w:t>
      </w:r>
      <w:r>
        <w:rPr>
          <w:rFonts w:hint="eastAsia"/>
        </w:rPr>
        <w:t>，</w:t>
      </w:r>
      <w:r>
        <w:rPr>
          <w:rFonts w:hint="eastAsia" w:cstheme="minorBidi"/>
          <w:szCs w:val="32"/>
          <w:lang w:bidi="ar"/>
        </w:rPr>
        <w:t>推动“创新积分贷”应用，向48家企业发放知识价值信用贷款6529万元。举办重庆市科技活动周等活动12次。</w:t>
      </w:r>
    </w:p>
    <w:p w14:paraId="413A6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  <w:szCs w:val="32"/>
        </w:rPr>
      </w:pP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（三）以西部陆海新通道建设为牵引，加快建设国家级内陆开放枢纽核。</w:t>
      </w:r>
      <w:r>
        <w:rPr>
          <w:rFonts w:hint="eastAsia" w:eastAsia="方正黑体_GBK" w:cstheme="minorBidi"/>
          <w:szCs w:val="32"/>
        </w:rPr>
        <w:t>一是集疏运体系不断完善。</w:t>
      </w:r>
      <w:r>
        <w:rPr>
          <w:rFonts w:hint="eastAsia" w:ascii="方正仿宋_GBK" w:hAnsi="方正仿宋_GBK" w:eastAsia="方正仿宋_GBK" w:cs="方正仿宋_GBK"/>
          <w:szCs w:val="32"/>
          <w:lang w:eastAsia="zh-CN"/>
        </w:rPr>
        <w:t>新增</w:t>
      </w:r>
      <w:r>
        <w:rPr>
          <w:rFonts w:hint="eastAsia" w:cstheme="minorBidi"/>
          <w:szCs w:val="32"/>
        </w:rPr>
        <w:t>“重庆—土耳其伊斯坦布尔”“重庆—西班牙巴塞罗那”</w:t>
      </w:r>
      <w:r>
        <w:rPr>
          <w:rFonts w:hint="eastAsia" w:cstheme="minorBidi"/>
          <w:szCs w:val="32"/>
          <w:lang w:eastAsia="zh-CN"/>
        </w:rPr>
        <w:t>国际</w:t>
      </w:r>
      <w:r>
        <w:rPr>
          <w:rFonts w:hint="eastAsia" w:cstheme="minorBidi"/>
          <w:szCs w:val="32"/>
        </w:rPr>
        <w:t>线路</w:t>
      </w:r>
      <w:r>
        <w:rPr>
          <w:rFonts w:cstheme="minorBidi"/>
          <w:szCs w:val="32"/>
        </w:rPr>
        <w:t>2</w:t>
      </w:r>
      <w:r>
        <w:rPr>
          <w:rFonts w:hint="eastAsia" w:cstheme="minorBidi"/>
          <w:szCs w:val="32"/>
        </w:rPr>
        <w:t>条，新增丹麦哥本哈根、越南河内海外仓</w:t>
      </w:r>
      <w:r>
        <w:rPr>
          <w:rFonts w:cstheme="minorBidi"/>
          <w:szCs w:val="32"/>
        </w:rPr>
        <w:t>2</w:t>
      </w:r>
      <w:r>
        <w:rPr>
          <w:rFonts w:hint="eastAsia" w:cstheme="minorBidi"/>
          <w:szCs w:val="32"/>
        </w:rPr>
        <w:t>个。</w:t>
      </w:r>
      <w:r>
        <w:rPr>
          <w:rFonts w:hint="eastAsia" w:cstheme="minorBidi"/>
          <w:szCs w:val="32"/>
          <w:lang w:eastAsia="zh-CN"/>
        </w:rPr>
        <w:t>中欧跨里海直达快运、</w:t>
      </w:r>
      <w:r>
        <w:rPr>
          <w:rFonts w:hint="eastAsia" w:cstheme="minorBidi"/>
          <w:szCs w:val="32"/>
        </w:rPr>
        <w:t>渝深铁海联运班列</w:t>
      </w:r>
      <w:r>
        <w:rPr>
          <w:rFonts w:hint="eastAsia" w:cstheme="minorBidi"/>
          <w:szCs w:val="32"/>
          <w:lang w:eastAsia="zh-CN"/>
        </w:rPr>
        <w:t>实现首发</w:t>
      </w:r>
      <w:r>
        <w:rPr>
          <w:rFonts w:hint="eastAsia" w:cstheme="minorBidi"/>
          <w:szCs w:val="32"/>
        </w:rPr>
        <w:t>，铁路运输时间从5天压缩至2天；开行东盟快班，实现“一箱到底”，东南亚货物直达欧洲节约5—10天。中心站年货运能力提升至1100万吨，四向班列开行4295列、运输30.6万标箱、货值823.6亿元。</w:t>
      </w:r>
      <w:r>
        <w:rPr>
          <w:rFonts w:hint="eastAsia" w:eastAsia="方正黑体_GBK" w:cstheme="minorBidi"/>
          <w:szCs w:val="32"/>
        </w:rPr>
        <w:t>二是开放平台体系不断健全。</w:t>
      </w:r>
      <w:r>
        <w:rPr>
          <w:rFonts w:hint="eastAsia" w:cstheme="minorBidi"/>
        </w:rPr>
        <w:t>综合保税区落地“保税+”项目50个。</w:t>
      </w:r>
      <w:r>
        <w:rPr>
          <w:rFonts w:hint="eastAsia" w:cstheme="minorBidi"/>
          <w:szCs w:val="32"/>
        </w:rPr>
        <w:t>口岸贸易持续扩大，整车口岸</w:t>
      </w:r>
      <w:r>
        <w:rPr>
          <w:rFonts w:hint="eastAsia" w:cstheme="minorBidi"/>
          <w:szCs w:val="32"/>
          <w:lang w:eastAsia="zh-CN"/>
        </w:rPr>
        <w:t>实现进出口</w:t>
      </w:r>
      <w:r>
        <w:rPr>
          <w:rFonts w:hint="eastAsia" w:cstheme="minorBidi"/>
          <w:szCs w:val="32"/>
        </w:rPr>
        <w:t>整车</w:t>
      </w:r>
      <w:r>
        <w:rPr>
          <w:rFonts w:hint="eastAsia" w:cstheme="minorBidi"/>
          <w:szCs w:val="32"/>
          <w:lang w:val="en-US" w:eastAsia="zh-CN"/>
        </w:rPr>
        <w:t>8万</w:t>
      </w:r>
      <w:r>
        <w:rPr>
          <w:rFonts w:hint="eastAsia" w:cstheme="minorBidi"/>
          <w:szCs w:val="32"/>
        </w:rPr>
        <w:t>辆；医药口岸实现进口2.86亿美元、增长76%，占全市</w:t>
      </w:r>
      <w:r>
        <w:rPr>
          <w:rFonts w:hint="eastAsia" w:cstheme="minorBidi"/>
          <w:szCs w:val="32"/>
          <w:lang w:val="en-US" w:eastAsia="zh-CN"/>
        </w:rPr>
        <w:t>68.3%</w:t>
      </w:r>
      <w:r>
        <w:rPr>
          <w:rFonts w:hint="eastAsia" w:cstheme="minorBidi"/>
          <w:szCs w:val="32"/>
        </w:rPr>
        <w:t>；肉类口岸率先实现海运巴沙鱼、牛肉等高附加货物，通过陆海新通道进口冷链产品超1000吨；南美牛肉、文莱冻虾等多个品类首次在铁路口岸实现清关贸易，重庆市冷链食品进出口专委会设立。</w:t>
      </w:r>
      <w:r>
        <w:rPr>
          <w:rFonts w:hint="eastAsia" w:cstheme="minorBidi"/>
          <w:szCs w:val="32"/>
          <w:lang w:eastAsia="zh-CN"/>
        </w:rPr>
        <w:t>重药和平物流核药仓库投运，</w:t>
      </w:r>
      <w:r>
        <w:rPr>
          <w:rFonts w:hint="eastAsia" w:cstheme="minorBidi"/>
          <w:szCs w:val="32"/>
        </w:rPr>
        <w:t>美宜佳产业园</w:t>
      </w:r>
      <w:r>
        <w:rPr>
          <w:rFonts w:hint="eastAsia" w:cstheme="minorBidi"/>
          <w:szCs w:val="32"/>
          <w:lang w:eastAsia="zh-CN"/>
        </w:rPr>
        <w:t>、中交冷链智慧产业园完工</w:t>
      </w:r>
      <w:r>
        <w:rPr>
          <w:rFonts w:hint="eastAsia" w:cstheme="minorBidi"/>
          <w:szCs w:val="32"/>
        </w:rPr>
        <w:t>。</w:t>
      </w:r>
      <w:r>
        <w:rPr>
          <w:rFonts w:hint="eastAsia" w:eastAsia="方正黑体_GBK" w:cstheme="minorBidi"/>
          <w:szCs w:val="32"/>
        </w:rPr>
        <w:t>三是开放生态不断优化。</w:t>
      </w:r>
      <w:r>
        <w:rPr>
          <w:rFonts w:hint="eastAsia" w:cstheme="minorBidi"/>
          <w:szCs w:val="32"/>
        </w:rPr>
        <w:t>中柬合作项目有序推进，成功举办第二届中欧班列（成渝）全球合作伙伴大会，获评中外人文交流实验区。加速推进制度型开放，3个自贸试验区改革创新案例在全市复制推广。</w:t>
      </w:r>
    </w:p>
    <w:p w14:paraId="3363C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（四）着力扩大投资效益激发消费潜能，不断增强内需对经济增长拉动作用。</w:t>
      </w:r>
      <w:r>
        <w:rPr>
          <w:rFonts w:hint="eastAsia" w:eastAsia="方正黑体_GBK" w:cs="方正黑体_GBK"/>
          <w:szCs w:val="32"/>
        </w:rPr>
        <w:t>一是有效投资不断扩大。</w:t>
      </w:r>
      <w:r>
        <w:rPr>
          <w:rFonts w:hint="eastAsia" w:cstheme="minorBidi"/>
          <w:szCs w:val="32"/>
        </w:rPr>
        <w:t>建立完善“12345”重点项目调度机制，实施重点项目“百日百亿”攻坚专项行动，172个区级重点项目完成投资255亿元。</w:t>
      </w:r>
      <w:r>
        <w:rPr>
          <w:rFonts w:hint="eastAsia" w:eastAsia="方正黑体_GBK" w:cstheme="minorBidi"/>
        </w:rPr>
        <w:t>二是消费潜力持续释放。</w:t>
      </w:r>
      <w:r>
        <w:rPr>
          <w:rFonts w:hint="eastAsia" w:ascii="方正仿宋_GBK" w:hAnsi="方正仿宋_GBK" w:cs="方正仿宋_GBK"/>
        </w:rPr>
        <w:t>国际消费中心城市加快建设，文旅消费潜力正逐步释放。</w:t>
      </w:r>
      <w:r>
        <w:rPr>
          <w:rFonts w:hint="eastAsia" w:cstheme="minorBidi"/>
        </w:rPr>
        <w:t>磁器口古镇“境界”片区、歌磁巷开街运营，全年接待游客</w:t>
      </w:r>
      <w:r>
        <w:rPr>
          <w:rFonts w:hint="eastAsia" w:cstheme="minorBidi"/>
          <w:lang w:val="en-US" w:eastAsia="zh-CN"/>
        </w:rPr>
        <w:t>4596</w:t>
      </w:r>
      <w:r>
        <w:rPr>
          <w:rFonts w:hint="eastAsia" w:cstheme="minorBidi"/>
        </w:rPr>
        <w:t>万人次、增长</w:t>
      </w:r>
      <w:r>
        <w:rPr>
          <w:rFonts w:hint="eastAsia" w:cstheme="minorBidi"/>
          <w:lang w:val="en-US" w:eastAsia="zh-CN"/>
        </w:rPr>
        <w:t>6.5</w:t>
      </w:r>
      <w:r>
        <w:rPr>
          <w:rFonts w:hint="eastAsia" w:cstheme="minorBidi"/>
        </w:rPr>
        <w:t>%，文化、体育和娱乐业</w:t>
      </w:r>
      <w:r>
        <w:rPr>
          <w:rFonts w:hint="eastAsia" w:cstheme="minorBidi"/>
          <w:lang w:eastAsia="zh-CN"/>
        </w:rPr>
        <w:t>营收</w:t>
      </w:r>
      <w:r>
        <w:rPr>
          <w:rFonts w:hint="eastAsia" w:cstheme="minorBidi"/>
        </w:rPr>
        <w:t>增长25.5%。优化打造消费场景，国际汽摩赛事公园签约落地，推出小熊集市等特色街区</w:t>
      </w:r>
      <w:r>
        <w:rPr>
          <w:rFonts w:cstheme="minorBidi"/>
        </w:rPr>
        <w:t>10</w:t>
      </w:r>
      <w:r>
        <w:rPr>
          <w:rFonts w:hint="eastAsia" w:cstheme="minorBidi"/>
        </w:rPr>
        <w:t>个，</w:t>
      </w:r>
      <w:r>
        <w:rPr>
          <w:rFonts w:hint="eastAsia" w:cstheme="minorBidi"/>
          <w:lang w:eastAsia="zh-CN"/>
        </w:rPr>
        <w:t>批发业商销额</w:t>
      </w:r>
      <w:r>
        <w:rPr>
          <w:rFonts w:hint="eastAsia" w:cstheme="minorBidi"/>
        </w:rPr>
        <w:t>、网络零售额分别增长1</w:t>
      </w:r>
      <w:r>
        <w:rPr>
          <w:rFonts w:hint="eastAsia" w:cstheme="minorBidi"/>
          <w:lang w:val="en-US" w:eastAsia="zh-CN"/>
        </w:rPr>
        <w:t>5</w:t>
      </w:r>
      <w:r>
        <w:rPr>
          <w:rFonts w:hint="eastAsia" w:cstheme="minorBidi"/>
        </w:rPr>
        <w:t>%、27.9</w:t>
      </w:r>
      <w:r>
        <w:rPr>
          <w:rFonts w:cstheme="minorBidi"/>
        </w:rPr>
        <w:t>%</w:t>
      </w:r>
      <w:r>
        <w:rPr>
          <w:rFonts w:hint="eastAsia" w:cstheme="minorBidi"/>
        </w:rPr>
        <w:t>。</w:t>
      </w:r>
      <w:r>
        <w:rPr>
          <w:rFonts w:hint="eastAsia" w:eastAsia="方正黑体_GBK" w:cs="方正黑体_GBK"/>
        </w:rPr>
        <w:t>三是保交楼、保交房任务</w:t>
      </w:r>
      <w:r>
        <w:rPr>
          <w:rFonts w:hint="eastAsia" w:eastAsia="方正黑体_GBK" w:cs="方正黑体_GBK"/>
          <w:lang w:eastAsia="zh-CN"/>
        </w:rPr>
        <w:t>平稳</w:t>
      </w:r>
      <w:r>
        <w:rPr>
          <w:rFonts w:hint="eastAsia" w:eastAsia="方正黑体_GBK" w:cs="方正黑体_GBK"/>
        </w:rPr>
        <w:t>完成。</w:t>
      </w:r>
      <w:r>
        <w:rPr>
          <w:rFonts w:hint="eastAsia" w:cstheme="minorBidi"/>
        </w:rPr>
        <w:t>全面完成13个保交楼项目12666套交付任务，处置保交房任务1948套。</w:t>
      </w:r>
    </w:p>
    <w:p w14:paraId="1EC48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</w:rPr>
      </w:pP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（五）全面深化改革纵深突破，激活内生发展动力。</w:t>
      </w:r>
      <w:r>
        <w:rPr>
          <w:rFonts w:hint="eastAsia" w:eastAsia="方正黑体_GBK" w:cstheme="minorBidi"/>
        </w:rPr>
        <w:t>一是“三攻坚一盘活”改革扎实推进。</w:t>
      </w:r>
      <w:r>
        <w:rPr>
          <w:rFonts w:hint="eastAsia" w:cstheme="minorBidi"/>
        </w:rPr>
        <w:t>实施国企“瘦身”改革专项行动，“一企一策”制定12家子企业市场化改革方案，</w:t>
      </w:r>
      <w:r>
        <w:rPr>
          <w:rFonts w:hint="eastAsia" w:cstheme="minorBidi"/>
          <w:lang w:eastAsia="zh-CN"/>
        </w:rPr>
        <w:t>市场化营收增长</w:t>
      </w:r>
      <w:r>
        <w:rPr>
          <w:rFonts w:hint="eastAsia" w:cstheme="minorBidi"/>
          <w:lang w:val="en-US" w:eastAsia="zh-CN"/>
        </w:rPr>
        <w:t>20%</w:t>
      </w:r>
      <w:r>
        <w:rPr>
          <w:rFonts w:hint="eastAsia" w:cstheme="minorBidi"/>
        </w:rPr>
        <w:t>。西部（重庆）科学城沙坪坝片区管委会挂牌运行，完成园区开发区“四至”范围重新划定。经营性国有资产100%实现集中统一监管。</w:t>
      </w:r>
      <w:r>
        <w:rPr>
          <w:rFonts w:hint="eastAsia" w:eastAsia="方正黑体_GBK" w:cstheme="minorBidi"/>
        </w:rPr>
        <w:t>二是数字重庆建设纵深推进。</w:t>
      </w:r>
      <w:r>
        <w:rPr>
          <w:rFonts w:hint="eastAsia" w:cstheme="minorBidi"/>
        </w:rPr>
        <w:t>全面梳理</w:t>
      </w:r>
      <w:r>
        <w:rPr>
          <w:rFonts w:hint="eastAsia" w:cstheme="minorBidi"/>
          <w:lang w:val="en-US" w:eastAsia="zh-CN"/>
        </w:rPr>
        <w:t>KPI指标1170个、</w:t>
      </w:r>
      <w:r>
        <w:rPr>
          <w:rFonts w:hint="eastAsia" w:cstheme="minorBidi"/>
          <w:lang w:eastAsia="zh-CN"/>
        </w:rPr>
        <w:t>体征指标</w:t>
      </w:r>
      <w:r>
        <w:rPr>
          <w:rFonts w:hint="eastAsia" w:cstheme="minorBidi"/>
          <w:lang w:val="en-US" w:eastAsia="zh-CN"/>
        </w:rPr>
        <w:t>4946个、</w:t>
      </w:r>
      <w:r>
        <w:rPr>
          <w:rFonts w:hint="eastAsia" w:cstheme="minorBidi"/>
        </w:rPr>
        <w:t>核心业务3</w:t>
      </w:r>
      <w:r>
        <w:rPr>
          <w:rFonts w:hint="eastAsia" w:cstheme="minorBidi"/>
          <w:lang w:val="en-US" w:eastAsia="zh-CN"/>
        </w:rPr>
        <w:t>2</w:t>
      </w:r>
      <w:r>
        <w:rPr>
          <w:rFonts w:hint="eastAsia" w:cstheme="minorBidi"/>
        </w:rPr>
        <w:t>9个、事项超1.2万条，全量承接市级跑道68条、子跑道248条，实现</w:t>
      </w:r>
      <w:r>
        <w:rPr>
          <w:rFonts w:hint="eastAsia" w:cstheme="minorBidi"/>
          <w:lang w:eastAsia="zh-CN"/>
        </w:rPr>
        <w:t>市级“一本账”应用贯通</w:t>
      </w:r>
      <w:r>
        <w:rPr>
          <w:rFonts w:hint="eastAsia" w:cstheme="minorBidi"/>
          <w:lang w:val="en-US" w:eastAsia="zh-CN"/>
        </w:rPr>
        <w:t>100</w:t>
      </w:r>
      <w:r>
        <w:rPr>
          <w:rFonts w:hint="eastAsia" w:cstheme="minorBidi"/>
        </w:rPr>
        <w:t>个，</w:t>
      </w:r>
      <w:r>
        <w:rPr>
          <w:rFonts w:hint="eastAsia"/>
          <w:bCs/>
          <w:color w:val="auto"/>
        </w:rPr>
        <w:t>实战实效能力全面增强</w:t>
      </w:r>
      <w:r>
        <w:rPr>
          <w:rFonts w:hint="eastAsia"/>
          <w:bCs/>
          <w:color w:val="auto"/>
          <w:lang w:eastAsia="zh-CN"/>
        </w:rPr>
        <w:t>，</w:t>
      </w:r>
      <w:r>
        <w:rPr>
          <w:rFonts w:hint="eastAsia" w:cstheme="minorBidi"/>
        </w:rPr>
        <w:t>设置区级特色子跑道15条，</w:t>
      </w:r>
      <w:r>
        <w:rPr>
          <w:rFonts w:hint="eastAsia" w:cstheme="minorBidi"/>
          <w:lang w:val="en-US" w:eastAsia="zh-CN"/>
        </w:rPr>
        <w:t>全域建成</w:t>
      </w:r>
      <w:r>
        <w:rPr>
          <w:rFonts w:cstheme="minorBidi"/>
        </w:rPr>
        <w:t>L2</w:t>
      </w:r>
      <w:r>
        <w:rPr>
          <w:rFonts w:hint="eastAsia" w:cstheme="minorBidi"/>
        </w:rPr>
        <w:t>级三维实景</w:t>
      </w:r>
      <w:r>
        <w:rPr>
          <w:rFonts w:hint="eastAsia" w:cstheme="minorBidi"/>
          <w:lang w:eastAsia="zh-CN"/>
        </w:rPr>
        <w:t>地</w:t>
      </w:r>
      <w:r>
        <w:rPr>
          <w:rFonts w:hint="eastAsia" w:cstheme="minorBidi"/>
        </w:rPr>
        <w:t>图</w:t>
      </w:r>
      <w:r>
        <w:rPr>
          <w:rFonts w:hint="eastAsia" w:cstheme="minorBidi"/>
          <w:lang w:eastAsia="zh-CN"/>
        </w:rPr>
        <w:t>，</w:t>
      </w:r>
      <w:r>
        <w:rPr>
          <w:rFonts w:hint="eastAsia" w:cstheme="minorBidi"/>
        </w:rPr>
        <w:t>“铁路沿线安全风险防范化解”等7个“一件事”纳入区县</w:t>
      </w:r>
      <w:r>
        <w:rPr>
          <w:rFonts w:hint="eastAsia" w:cstheme="minorBidi"/>
          <w:lang w:eastAsia="zh-CN"/>
        </w:rPr>
        <w:t>应用</w:t>
      </w:r>
      <w:r>
        <w:rPr>
          <w:rFonts w:hint="eastAsia" w:cstheme="minorBidi"/>
        </w:rPr>
        <w:t>“一本账”，“数字防汛”</w:t>
      </w:r>
      <w:r>
        <w:rPr>
          <w:rFonts w:hint="eastAsia" w:cstheme="minorBidi"/>
          <w:lang w:eastAsia="zh-CN"/>
        </w:rPr>
        <w:t>入选世界气象组织全民早期预警合作项目，“企业安全智管服”获评全国典型案例</w:t>
      </w:r>
      <w:r>
        <w:rPr>
          <w:rFonts w:hint="eastAsia" w:cstheme="minorBidi"/>
        </w:rPr>
        <w:t>。</w:t>
      </w:r>
      <w:r>
        <w:rPr>
          <w:rFonts w:hint="eastAsia" w:eastAsia="方正黑体_GBK" w:cstheme="minorBidi"/>
        </w:rPr>
        <w:t>三是营商环境持续优化。</w:t>
      </w:r>
      <w:r>
        <w:rPr>
          <w:rFonts w:hint="eastAsia" w:cstheme="minorBidi"/>
        </w:rPr>
        <w:t>常态化开展“三服务”，首创窗口“四办”服务模式，普惠型小微企业贷款余额增长23%，创新发放企业登记“开业领航包”</w:t>
      </w:r>
      <w:r>
        <w:rPr>
          <w:rFonts w:cstheme="minorBidi"/>
        </w:rPr>
        <w:t>2.3</w:t>
      </w:r>
      <w:r>
        <w:rPr>
          <w:rFonts w:hint="eastAsia" w:cstheme="minorBidi"/>
        </w:rPr>
        <w:t>万个，新</w:t>
      </w:r>
      <w:r>
        <w:rPr>
          <w:rFonts w:hint="eastAsia" w:cstheme="minorBidi"/>
          <w:lang w:eastAsia="zh-CN"/>
        </w:rPr>
        <w:t>增</w:t>
      </w:r>
      <w:r>
        <w:rPr>
          <w:rFonts w:hint="eastAsia" w:cstheme="minorBidi"/>
        </w:rPr>
        <w:t>经营主体2.9万</w:t>
      </w:r>
      <w:r>
        <w:rPr>
          <w:rFonts w:hint="eastAsia" w:cstheme="minorBidi"/>
          <w:lang w:eastAsia="zh-CN"/>
        </w:rPr>
        <w:t>家</w:t>
      </w:r>
      <w:r>
        <w:rPr>
          <w:rFonts w:hint="eastAsia" w:cstheme="minorBidi"/>
        </w:rPr>
        <w:t>。</w:t>
      </w:r>
    </w:p>
    <w:p w14:paraId="7A017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  <w:szCs w:val="32"/>
          <w:lang w:bidi="ar"/>
        </w:rPr>
      </w:pP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（六）统筹新型城镇化和乡村全面振兴，城乡品质持续改善。</w:t>
      </w:r>
      <w:r>
        <w:rPr>
          <w:rFonts w:hint="eastAsia" w:eastAsia="方正黑体_GBK" w:cstheme="minorBidi"/>
        </w:rPr>
        <w:t>一是城市品质不断提升。</w:t>
      </w:r>
      <w:r>
        <w:rPr>
          <w:rFonts w:hint="eastAsia" w:cstheme="minorBidi"/>
          <w:szCs w:val="32"/>
        </w:rPr>
        <w:t>着力打通主动脉、畅通微循环，轨道7号线、15号线等4条、35公里轨道建设稳步推进，大学城复线隧道完成工程总量的70%，</w:t>
      </w:r>
      <w:r>
        <w:rPr>
          <w:rFonts w:hint="eastAsia" w:cstheme="minorBidi"/>
          <w:lang w:eastAsia="zh-CN"/>
        </w:rPr>
        <w:t>建成</w:t>
      </w:r>
      <w:r>
        <w:rPr>
          <w:rFonts w:hint="eastAsia" w:cstheme="minorBidi"/>
        </w:rPr>
        <w:t>山城步道10公里</w:t>
      </w:r>
      <w:r>
        <w:rPr>
          <w:rFonts w:hint="eastAsia" w:cstheme="minorBidi"/>
          <w:lang w:eastAsia="zh-CN"/>
        </w:rPr>
        <w:t>，新增</w:t>
      </w:r>
      <w:r>
        <w:rPr>
          <w:rFonts w:hint="eastAsia" w:cstheme="minorBidi"/>
        </w:rPr>
        <w:t>公共停车位1500个、超充站</w:t>
      </w:r>
      <w:r>
        <w:rPr>
          <w:rFonts w:cstheme="minorBidi"/>
        </w:rPr>
        <w:t>66</w:t>
      </w:r>
      <w:r>
        <w:rPr>
          <w:rFonts w:hint="eastAsia" w:cstheme="minorBidi"/>
        </w:rPr>
        <w:t>个。扎实开展群租房等专项整治，全面完成249万平方米老旧小区改造，整治</w:t>
      </w:r>
      <w:r>
        <w:rPr>
          <w:rFonts w:hint="eastAsia" w:cstheme="minorBidi"/>
          <w:lang w:eastAsia="zh-CN"/>
        </w:rPr>
        <w:t>CD</w:t>
      </w:r>
      <w:r>
        <w:rPr>
          <w:rFonts w:hint="eastAsia" w:cstheme="minorBidi"/>
        </w:rPr>
        <w:t>级危房1457户、10万平方米。</w:t>
      </w:r>
      <w:r>
        <w:rPr>
          <w:rFonts w:hint="eastAsia" w:eastAsia="方正黑体_GBK" w:cstheme="minorBidi"/>
        </w:rPr>
        <w:t>二是乡村振兴全面推进。</w:t>
      </w:r>
      <w:r>
        <w:rPr>
          <w:rFonts w:hint="eastAsia" w:cstheme="minorBidi"/>
        </w:rPr>
        <w:t>深入开展农村人居环境整治，新建</w:t>
      </w:r>
      <w:r>
        <w:rPr>
          <w:rFonts w:hint="eastAsia" w:cstheme="minorBidi"/>
          <w:highlight w:val="none"/>
        </w:rPr>
        <w:t>“四好农村路”</w:t>
      </w:r>
      <w:r>
        <w:rPr>
          <w:rFonts w:hint="eastAsia" w:cstheme="minorBidi"/>
          <w:highlight w:val="none"/>
          <w:lang w:val="en-US" w:eastAsia="zh-CN"/>
        </w:rPr>
        <w:t>50</w:t>
      </w:r>
      <w:r>
        <w:rPr>
          <w:rFonts w:hint="eastAsia" w:cstheme="minorBidi"/>
          <w:highlight w:val="none"/>
        </w:rPr>
        <w:t>公里、供水管网42公里，</w:t>
      </w:r>
      <w:r>
        <w:rPr>
          <w:rFonts w:hint="eastAsia"/>
          <w:color w:val="auto"/>
          <w:lang w:val="en-US" w:eastAsia="zh-CN"/>
        </w:rPr>
        <w:t>农村自来水普及率达100%，</w:t>
      </w:r>
      <w:r>
        <w:rPr>
          <w:rFonts w:hint="eastAsia" w:cstheme="minorBidi"/>
          <w:highlight w:val="none"/>
        </w:rPr>
        <w:t>黑臭水体</w:t>
      </w:r>
      <w:r>
        <w:rPr>
          <w:rFonts w:hint="eastAsia" w:cstheme="minorBidi"/>
          <w:highlight w:val="none"/>
          <w:lang w:eastAsia="zh-CN"/>
        </w:rPr>
        <w:t>动态清零</w:t>
      </w:r>
      <w:r>
        <w:rPr>
          <w:rFonts w:hint="eastAsia" w:cstheme="minorBidi"/>
          <w:highlight w:val="none"/>
        </w:rPr>
        <w:t>。</w:t>
      </w:r>
      <w:r>
        <w:rPr>
          <w:rFonts w:hint="eastAsia" w:cstheme="minorBidi"/>
        </w:rPr>
        <w:t>15家特色</w:t>
      </w:r>
      <w:r>
        <w:rPr>
          <w:rFonts w:hint="eastAsia" w:cstheme="minorBidi"/>
          <w:lang w:eastAsia="zh-CN"/>
        </w:rPr>
        <w:t>农业</w:t>
      </w:r>
      <w:r>
        <w:rPr>
          <w:rFonts w:hint="eastAsia" w:cstheme="minorBidi"/>
        </w:rPr>
        <w:t>产业基地</w:t>
      </w:r>
      <w:r>
        <w:rPr>
          <w:rFonts w:hint="eastAsia" w:cstheme="minorBidi"/>
          <w:lang w:eastAsia="zh-CN"/>
        </w:rPr>
        <w:t>营收增长</w:t>
      </w:r>
      <w:r>
        <w:rPr>
          <w:rFonts w:hint="eastAsia" w:cstheme="minorBidi"/>
          <w:lang w:val="en-US" w:eastAsia="zh-CN"/>
        </w:rPr>
        <w:t>8%</w:t>
      </w:r>
      <w:r>
        <w:rPr>
          <w:rFonts w:hint="eastAsia" w:cstheme="minorBidi"/>
        </w:rPr>
        <w:t>，培育中梁好物等6个“土字号”品牌，</w:t>
      </w:r>
      <w:r>
        <w:rPr>
          <w:rFonts w:hint="eastAsia" w:cstheme="minorBidi"/>
          <w:lang w:eastAsia="zh-CN"/>
        </w:rPr>
        <w:t>新增</w:t>
      </w:r>
      <w:r>
        <w:rPr>
          <w:rFonts w:hint="eastAsia" w:cstheme="minorBidi"/>
        </w:rPr>
        <w:t>9家</w:t>
      </w:r>
      <w:r>
        <w:rPr>
          <w:rFonts w:hint="eastAsia" w:cstheme="minorBidi"/>
          <w:lang w:eastAsia="zh-CN"/>
        </w:rPr>
        <w:t>特色民宿</w:t>
      </w:r>
      <w:r>
        <w:rPr>
          <w:rFonts w:hint="eastAsia" w:cstheme="minorBidi"/>
        </w:rPr>
        <w:t>，乡村旅游综合收入达4.6亿元、增幅</w:t>
      </w:r>
      <w:r>
        <w:rPr>
          <w:rFonts w:hint="eastAsia" w:cstheme="minorBidi"/>
          <w:lang w:eastAsia="zh-CN"/>
        </w:rPr>
        <w:t>达</w:t>
      </w:r>
      <w:r>
        <w:rPr>
          <w:rFonts w:hint="eastAsia" w:cstheme="minorBidi"/>
        </w:rPr>
        <w:t>10%。培育26个“强村公司”，盘活集体土地2500亩、农房50栋，</w:t>
      </w:r>
      <w:r>
        <w:rPr>
          <w:rFonts w:hint="eastAsia"/>
          <w:color w:val="auto"/>
        </w:rPr>
        <w:t>全区村集体经济组织收入均达20万元以上</w:t>
      </w:r>
      <w:r>
        <w:rPr>
          <w:rFonts w:hint="eastAsia" w:cstheme="minorBidi"/>
        </w:rPr>
        <w:t>，</w:t>
      </w:r>
      <w:r>
        <w:rPr>
          <w:rFonts w:hint="eastAsia" w:cstheme="minorBidi"/>
          <w:szCs w:val="32"/>
        </w:rPr>
        <w:t>第一产业增加值增长4</w:t>
      </w:r>
      <w:r>
        <w:rPr>
          <w:rFonts w:hint="eastAsia" w:cstheme="minorBidi"/>
          <w:szCs w:val="32"/>
          <w:lang w:val="en-US" w:eastAsia="zh-CN"/>
        </w:rPr>
        <w:t>.9</w:t>
      </w:r>
      <w:r>
        <w:rPr>
          <w:rFonts w:hint="eastAsia" w:cstheme="minorBidi"/>
          <w:szCs w:val="32"/>
        </w:rPr>
        <w:t>%。</w:t>
      </w:r>
      <w:r>
        <w:rPr>
          <w:rFonts w:hint="eastAsia" w:eastAsia="方正黑体_GBK" w:cstheme="minorBidi"/>
        </w:rPr>
        <w:t>三是生态环境持续改善。</w:t>
      </w:r>
      <w:r>
        <w:rPr>
          <w:rFonts w:hint="eastAsia" w:cstheme="minorBidi"/>
          <w:szCs w:val="32"/>
          <w:lang w:bidi="ar"/>
        </w:rPr>
        <w:t>推进水污染综合防治，新改建排水管网40公里，</w:t>
      </w:r>
      <w:r>
        <w:rPr>
          <w:rFonts w:hint="eastAsia" w:cstheme="minorBidi"/>
          <w:szCs w:val="32"/>
          <w:lang w:eastAsia="zh-CN" w:bidi="ar"/>
        </w:rPr>
        <w:t>西永污水处理厂扩建工程完工，土主污水处理厂主干管网建设提前</w:t>
      </w:r>
      <w:r>
        <w:rPr>
          <w:rFonts w:hint="eastAsia" w:cstheme="minorBidi"/>
          <w:szCs w:val="32"/>
          <w:lang w:val="en-US" w:eastAsia="zh-CN" w:bidi="ar"/>
        </w:rPr>
        <w:t>1年竣工，</w:t>
      </w:r>
      <w:r>
        <w:rPr>
          <w:rFonts w:hint="eastAsia" w:cstheme="minorBidi"/>
          <w:szCs w:val="32"/>
          <w:lang w:bidi="ar"/>
        </w:rPr>
        <w:t>嘉陵江、梁滩河水质稳定达标。高位推动治气工作，细颗粒物年均浓度同比下降8.</w:t>
      </w:r>
      <w:r>
        <w:rPr>
          <w:rFonts w:hint="eastAsia" w:cstheme="minorBidi"/>
          <w:szCs w:val="32"/>
          <w:lang w:val="en-US" w:eastAsia="zh-CN" w:bidi="ar"/>
        </w:rPr>
        <w:t>6</w:t>
      </w:r>
      <w:r>
        <w:rPr>
          <w:rFonts w:hint="eastAsia" w:cstheme="minorBidi"/>
          <w:szCs w:val="32"/>
          <w:lang w:bidi="ar"/>
        </w:rPr>
        <w:t>%。稳步实施净土保卫战，提供净地面积59万平方米。</w:t>
      </w:r>
    </w:p>
    <w:p w14:paraId="070E05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cstheme="minorBidi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（七）</w:t>
      </w:r>
      <w:r>
        <w:rPr>
          <w:rFonts w:hint="eastAsia" w:eastAsia="方正楷体_GBK" w:cstheme="minorBidi"/>
          <w:color w:val="000000"/>
          <w:kern w:val="0"/>
          <w:szCs w:val="36"/>
          <w:lang w:bidi="ar"/>
        </w:rPr>
        <w:t>聚力解决人民群众急难愁盼问题，在发展中保障和改善民生。</w:t>
      </w:r>
      <w:r>
        <w:rPr>
          <w:rFonts w:hint="eastAsia" w:eastAsia="方正黑体_GBK" w:cstheme="minorBidi"/>
          <w:szCs w:val="32"/>
        </w:rPr>
        <w:t>一是稳岗就业扎实推进。</w:t>
      </w:r>
      <w:r>
        <w:rPr>
          <w:rFonts w:hint="eastAsia" w:cstheme="minorBidi"/>
          <w:szCs w:val="32"/>
        </w:rPr>
        <w:t>最大限度发挥政策效能，发放就业创业补贴7070万元、创业担保贷款975万元。持续开展“春风行动”就业服务行动，“沙磁智荟”人力资源市场投入运营，城镇新增就业3.3万人。</w:t>
      </w:r>
      <w:r>
        <w:rPr>
          <w:rFonts w:hint="eastAsia" w:eastAsia="方正黑体_GBK" w:cstheme="minorBidi"/>
        </w:rPr>
        <w:t>二是社会保障网织牢织密。</w:t>
      </w:r>
      <w:r>
        <w:rPr>
          <w:rFonts w:hint="eastAsia" w:cstheme="minorBidi"/>
          <w:szCs w:val="32"/>
        </w:rPr>
        <w:t>企业职工基本养老参保扩面完成率达102</w:t>
      </w:r>
      <w:r>
        <w:rPr>
          <w:rFonts w:cstheme="minorBidi"/>
          <w:szCs w:val="32"/>
        </w:rPr>
        <w:t>%</w:t>
      </w:r>
      <w:r>
        <w:rPr>
          <w:rFonts w:hint="eastAsia" w:cstheme="minorBidi"/>
          <w:szCs w:val="32"/>
        </w:rPr>
        <w:t>。</w:t>
      </w:r>
      <w:r>
        <w:rPr>
          <w:rFonts w:hint="eastAsia" w:cstheme="minorBidi"/>
          <w:szCs w:val="32"/>
          <w:lang w:eastAsia="zh-CN"/>
        </w:rPr>
        <w:t>建成全市首个社会救助联合体，救助困难群众</w:t>
      </w:r>
      <w:r>
        <w:rPr>
          <w:rFonts w:hint="eastAsia" w:cstheme="minorBidi"/>
          <w:szCs w:val="32"/>
          <w:lang w:val="en-US" w:eastAsia="zh-CN"/>
        </w:rPr>
        <w:t>6700余人次</w:t>
      </w:r>
      <w:r>
        <w:rPr>
          <w:rFonts w:hint="eastAsia" w:cstheme="minorBidi"/>
          <w:szCs w:val="32"/>
        </w:rPr>
        <w:t>。推出44项“跨省通办”便民惠企事项，累计办理业务8.4万余件。</w:t>
      </w:r>
      <w:r>
        <w:rPr>
          <w:rFonts w:hint="eastAsia" w:eastAsia="方正黑体_GBK" w:cstheme="minorBidi"/>
          <w:szCs w:val="32"/>
        </w:rPr>
        <w:t>三是公共服务短板持续补齐。</w:t>
      </w:r>
      <w:r>
        <w:rPr>
          <w:rFonts w:hint="eastAsia" w:cstheme="minorBidi"/>
          <w:szCs w:val="32"/>
        </w:rPr>
        <w:t>完善“</w:t>
      </w:r>
      <w:r>
        <w:rPr>
          <w:rFonts w:cstheme="minorBidi"/>
          <w:szCs w:val="32"/>
        </w:rPr>
        <w:t>141</w:t>
      </w:r>
      <w:r>
        <w:rPr>
          <w:rFonts w:hint="eastAsia" w:cstheme="minorBidi"/>
          <w:szCs w:val="32"/>
        </w:rPr>
        <w:t>”基层智治体系，实施网格队伍能力提升行动。推进新时代优质学校集群化发展，成功创建全国义务教育教学改革实验区，改扩建中小学4所。陈家桥医院成功创建三级医院。完成公园适老适儿化改造5个，建成社区食堂30</w:t>
      </w:r>
      <w:r>
        <w:rPr>
          <w:rFonts w:hint="eastAsia" w:cstheme="minorBidi"/>
          <w:szCs w:val="32"/>
          <w:lang w:eastAsia="zh-CN"/>
        </w:rPr>
        <w:t>家</w:t>
      </w:r>
      <w:r>
        <w:rPr>
          <w:rFonts w:hint="eastAsia" w:cstheme="minorBidi"/>
          <w:szCs w:val="32"/>
        </w:rPr>
        <w:t>，新增婴幼儿托位</w:t>
      </w:r>
      <w:r>
        <w:rPr>
          <w:rFonts w:hint="eastAsia" w:cstheme="minorBidi"/>
          <w:szCs w:val="32"/>
          <w:lang w:val="en-US" w:eastAsia="zh-CN"/>
        </w:rPr>
        <w:t>1011</w:t>
      </w:r>
      <w:r>
        <w:rPr>
          <w:rFonts w:hint="eastAsia" w:cstheme="minorBidi"/>
          <w:szCs w:val="32"/>
        </w:rPr>
        <w:t>个</w:t>
      </w:r>
      <w:r>
        <w:rPr>
          <w:rFonts w:hint="eastAsia" w:cstheme="minorBidi"/>
          <w:szCs w:val="32"/>
          <w:lang w:eastAsia="zh-CN"/>
        </w:rPr>
        <w:t>，新增公共体育场地</w:t>
      </w:r>
      <w:r>
        <w:rPr>
          <w:rFonts w:hint="eastAsia" w:cstheme="minorBidi"/>
          <w:szCs w:val="32"/>
          <w:lang w:val="en-US" w:eastAsia="zh-CN"/>
        </w:rPr>
        <w:t>103万平方米。</w:t>
      </w:r>
    </w:p>
    <w:p w14:paraId="393A98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cstheme="minorBidi"/>
          <w:szCs w:val="32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（八）防范化解重点领域风险，牢牢守住安全底线。</w:t>
      </w:r>
      <w:r>
        <w:rPr>
          <w:rFonts w:hint="eastAsia" w:cstheme="minorBidi"/>
          <w:szCs w:val="32"/>
        </w:rPr>
        <w:t>坚持和发展好新时代“枫桥经验”，矛盾纠纷化解率达98.2%，</w:t>
      </w:r>
      <w:r>
        <w:rPr>
          <w:rFonts w:hint="eastAsia" w:cstheme="minorBidi"/>
          <w:szCs w:val="32"/>
          <w:lang w:eastAsia="zh-CN"/>
        </w:rPr>
        <w:t>“民转刑”案件零发生，九类街面治安警情下降</w:t>
      </w:r>
      <w:r>
        <w:rPr>
          <w:rFonts w:hint="eastAsia" w:cstheme="minorBidi"/>
          <w:szCs w:val="32"/>
          <w:lang w:val="en-US" w:eastAsia="zh-CN"/>
        </w:rPr>
        <w:t>54.7%</w:t>
      </w:r>
      <w:r>
        <w:rPr>
          <w:rFonts w:hint="eastAsia" w:cstheme="minorBidi"/>
          <w:szCs w:val="32"/>
        </w:rPr>
        <w:t>。</w:t>
      </w:r>
      <w:r>
        <w:rPr>
          <w:rFonts w:hint="eastAsia" w:cstheme="minorBidi"/>
          <w:color w:val="000000"/>
          <w:szCs w:val="32"/>
          <w:lang w:bidi="ar"/>
        </w:rPr>
        <w:t>深入推进治本攻坚“八大行动”，</w:t>
      </w:r>
      <w:r>
        <w:rPr>
          <w:rFonts w:hint="eastAsia" w:cstheme="minorBidi"/>
          <w:szCs w:val="32"/>
        </w:rPr>
        <w:t>全区安全生产与自然灾害防治形势总体平稳，未发生较大及以上生产安全事故和自然灾害亡人事件。</w:t>
      </w:r>
    </w:p>
    <w:p w14:paraId="70D972CE">
      <w:pPr>
        <w:keepNext/>
        <w:keepLines/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ind w:firstLine="640"/>
        <w:textAlignment w:val="auto"/>
        <w:outlineLvl w:val="1"/>
        <w:rPr>
          <w:rFonts w:eastAsia="方正黑体_GBK" w:cstheme="minorBidi"/>
          <w:sz w:val="32"/>
          <w:szCs w:val="32"/>
        </w:rPr>
      </w:pPr>
      <w:r>
        <w:rPr>
          <w:rFonts w:hint="eastAsia" w:eastAsia="方正黑体_GBK" w:cstheme="minorBidi"/>
          <w:sz w:val="32"/>
          <w:szCs w:val="32"/>
          <w:lang w:val="en-US" w:eastAsia="zh-CN"/>
        </w:rPr>
        <w:t>二</w:t>
      </w:r>
      <w:r>
        <w:rPr>
          <w:rFonts w:hint="eastAsia" w:eastAsia="方正黑体_GBK" w:cstheme="minorBidi"/>
          <w:sz w:val="32"/>
          <w:szCs w:val="32"/>
        </w:rPr>
        <w:t>、202</w:t>
      </w:r>
      <w:r>
        <w:rPr>
          <w:rFonts w:eastAsia="方正黑体_GBK" w:cstheme="minorBidi"/>
          <w:sz w:val="32"/>
          <w:szCs w:val="32"/>
        </w:rPr>
        <w:t>5</w:t>
      </w:r>
      <w:r>
        <w:rPr>
          <w:rFonts w:hint="eastAsia" w:eastAsia="方正黑体_GBK" w:cstheme="minorBidi"/>
          <w:sz w:val="32"/>
          <w:szCs w:val="32"/>
        </w:rPr>
        <w:t>年实现国民经济和社会发展计划的重点工作</w:t>
      </w:r>
    </w:p>
    <w:p w14:paraId="5AEBBAB9">
      <w:pPr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ind w:firstLine="640"/>
        <w:textAlignment w:val="auto"/>
        <w:rPr>
          <w:rFonts w:cstheme="minorBidi"/>
          <w:sz w:val="32"/>
          <w:szCs w:val="32"/>
        </w:rPr>
      </w:pPr>
      <w:r>
        <w:rPr>
          <w:rFonts w:hint="eastAsia" w:eastAsia="方正楷体_GBK" w:cs="宋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（一）共同唱好新时代西部“双城记”，推动成渝地区双城经济圈主阵地建设开启新篇章。</w:t>
      </w:r>
      <w:r>
        <w:rPr>
          <w:rFonts w:hint="eastAsia" w:cstheme="minorBidi"/>
          <w:sz w:val="32"/>
          <w:szCs w:val="32"/>
        </w:rPr>
        <w:t>紧扣</w:t>
      </w:r>
      <w:r>
        <w:rPr>
          <w:rFonts w:hint="eastAsia" w:cstheme="minorBidi"/>
          <w:sz w:val="32"/>
          <w:szCs w:val="32"/>
          <w:highlight w:val="none"/>
        </w:rPr>
        <w:t>“两中心两地”“三中心一走廊”</w:t>
      </w:r>
      <w:r>
        <w:rPr>
          <w:rFonts w:hint="eastAsia" w:cstheme="minorBidi"/>
          <w:sz w:val="32"/>
          <w:szCs w:val="32"/>
        </w:rPr>
        <w:t>战略定位，锚定“六个主阵地”目标，重点打好“五个主动仗”，不断增强城市发展能级和综合竞争力。</w:t>
      </w:r>
    </w:p>
    <w:p w14:paraId="7D73EABC">
      <w:pPr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ind w:firstLine="640"/>
        <w:textAlignment w:val="auto"/>
        <w:rPr>
          <w:rFonts w:cstheme="minorBidi"/>
          <w:sz w:val="32"/>
          <w:szCs w:val="32"/>
        </w:rPr>
      </w:pPr>
      <w:r>
        <w:rPr>
          <w:rFonts w:hint="eastAsia" w:eastAsia="方正黑体_GBK" w:cstheme="minorBidi"/>
          <w:sz w:val="32"/>
          <w:szCs w:val="32"/>
        </w:rPr>
        <w:t>1.聚焦产业引领，加快打造特色优势产业集群。优化产业功能区布局。</w:t>
      </w:r>
      <w:r>
        <w:rPr>
          <w:rFonts w:hint="eastAsia" w:cstheme="minorBidi"/>
          <w:sz w:val="32"/>
          <w:szCs w:val="32"/>
        </w:rPr>
        <w:t>突出产城融合、职住平衡，研究出台全区产业功能区规划，实现产业功能与城市功能融合互促。加快建设世界级新能源汽车城，加快推动生命健康、高端装备等产业聚集成势，布局发展未来产业。</w:t>
      </w:r>
      <w:bookmarkStart w:id="0" w:name="OLE_LINK5"/>
      <w:r>
        <w:rPr>
          <w:rFonts w:hint="eastAsia" w:eastAsia="方正黑体_GBK" w:cstheme="minorBidi"/>
          <w:sz w:val="32"/>
          <w:szCs w:val="32"/>
        </w:rPr>
        <w:t>构建现代生产性服务业</w:t>
      </w:r>
      <w:bookmarkEnd w:id="0"/>
      <w:r>
        <w:rPr>
          <w:rFonts w:hint="eastAsia" w:eastAsia="方正黑体_GBK" w:cstheme="minorBidi"/>
          <w:sz w:val="32"/>
          <w:szCs w:val="32"/>
        </w:rPr>
        <w:t>新体系。</w:t>
      </w:r>
      <w:r>
        <w:rPr>
          <w:rFonts w:hint="eastAsia" w:cstheme="minorBidi"/>
          <w:sz w:val="32"/>
          <w:szCs w:val="32"/>
        </w:rPr>
        <w:t>更加突出产业生态和多场景融合，完善生产性服务业“</w:t>
      </w:r>
      <w:r>
        <w:rPr>
          <w:rFonts w:cstheme="minorBidi"/>
          <w:sz w:val="32"/>
          <w:szCs w:val="32"/>
        </w:rPr>
        <w:t>1+3+2+X</w:t>
      </w:r>
      <w:r>
        <w:rPr>
          <w:rFonts w:hint="eastAsia" w:cstheme="minorBidi"/>
          <w:sz w:val="32"/>
          <w:szCs w:val="32"/>
        </w:rPr>
        <w:t>”发展体系，策划培育智能网联汽车制造和服务全链条等新兴集聚区，力争现代物流、工业设计、临床医学转化等集聚区创建市级A等级集聚区。</w:t>
      </w:r>
      <w:r>
        <w:rPr>
          <w:rFonts w:hint="eastAsia" w:eastAsia="方正黑体_GBK" w:cstheme="minorBidi"/>
          <w:sz w:val="32"/>
          <w:szCs w:val="32"/>
        </w:rPr>
        <w:t>融入服务巴蜀文化旅游走廊建设。</w:t>
      </w:r>
      <w:r>
        <w:rPr>
          <w:rFonts w:hint="eastAsia" w:cstheme="minorBidi"/>
          <w:sz w:val="32"/>
          <w:szCs w:val="32"/>
        </w:rPr>
        <w:t>高标准推进商文旅体融合发展城市试点</w:t>
      </w:r>
      <w:r>
        <w:rPr>
          <w:rFonts w:hint="eastAsia" w:cstheme="minorBidi"/>
          <w:sz w:val="32"/>
          <w:szCs w:val="32"/>
          <w:lang w:eastAsia="zh-CN"/>
        </w:rPr>
        <w:t>建设</w:t>
      </w:r>
      <w:r>
        <w:rPr>
          <w:rFonts w:hint="eastAsia" w:cstheme="minorBidi"/>
          <w:sz w:val="32"/>
          <w:szCs w:val="32"/>
        </w:rPr>
        <w:t>，实施文化旅游高质量发展“六大行动”，提质升级三峡广场商圈、磁器口古镇等消费地标，策划“渝进蓉出”“蓉进渝出”精品线路。</w:t>
      </w:r>
    </w:p>
    <w:p w14:paraId="109D02BE">
      <w:pPr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ind w:firstLine="640"/>
        <w:textAlignment w:val="auto"/>
        <w:rPr>
          <w:rFonts w:cstheme="minorBidi"/>
          <w:sz w:val="32"/>
          <w:szCs w:val="32"/>
        </w:rPr>
      </w:pPr>
      <w:r>
        <w:rPr>
          <w:rFonts w:hint="eastAsia" w:eastAsia="方正黑体_GBK" w:cstheme="minorBidi"/>
          <w:sz w:val="32"/>
          <w:szCs w:val="32"/>
        </w:rPr>
        <w:t>2.聚焦科技创新，加快打造西部科技创新策源地。推动创新合作共赢。</w:t>
      </w:r>
      <w:r>
        <w:rPr>
          <w:rFonts w:hint="eastAsia" w:cstheme="minorBidi"/>
          <w:sz w:val="32"/>
          <w:szCs w:val="32"/>
        </w:rPr>
        <w:t>建立武侯区环高校知识经济圈、沙坪坝区环大学创新创业生态圈联席会议制度，推动四川大学、重庆大学等高校科技成果互通互转。</w:t>
      </w:r>
      <w:r>
        <w:rPr>
          <w:rFonts w:hint="eastAsia" w:eastAsia="方正黑体_GBK" w:cstheme="minorBidi"/>
          <w:sz w:val="32"/>
          <w:szCs w:val="32"/>
        </w:rPr>
        <w:t>推动创新平台共享。</w:t>
      </w:r>
      <w:r>
        <w:rPr>
          <w:rFonts w:hint="eastAsia" w:cstheme="minorBidi"/>
          <w:sz w:val="32"/>
          <w:szCs w:val="32"/>
        </w:rPr>
        <w:t>探索建立孵化器、发展基金等创新资源共享共用机制，投用新一代信息技术、高性能医疗器械、创新生物制品等概念验证中心。</w:t>
      </w:r>
      <w:r>
        <w:rPr>
          <w:rFonts w:hint="eastAsia" w:eastAsia="方正黑体_GBK" w:cstheme="minorBidi"/>
          <w:sz w:val="32"/>
          <w:szCs w:val="32"/>
        </w:rPr>
        <w:t>推动西部科学城共建。</w:t>
      </w:r>
      <w:r>
        <w:rPr>
          <w:rFonts w:hint="eastAsia" w:cstheme="minorBidi"/>
          <w:sz w:val="32"/>
          <w:szCs w:val="32"/>
        </w:rPr>
        <w:t>健全完善定期联席会议机制，完善与重庆高新区重大项目协同工作体系，持续推动两地创新链与产业链深度融合，共同推动区域产业集群融合发展。</w:t>
      </w:r>
    </w:p>
    <w:p w14:paraId="1A008282">
      <w:pPr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ind w:firstLine="640"/>
        <w:textAlignment w:val="auto"/>
        <w:rPr>
          <w:rFonts w:cstheme="minorBidi"/>
          <w:sz w:val="32"/>
          <w:szCs w:val="32"/>
        </w:rPr>
      </w:pPr>
      <w:r>
        <w:rPr>
          <w:rFonts w:hint="eastAsia" w:eastAsia="方正黑体_GBK" w:cstheme="minorBidi"/>
          <w:sz w:val="32"/>
          <w:szCs w:val="32"/>
        </w:rPr>
        <w:t>3.聚焦门户枢纽，加快打造国家级内陆开放枢纽核。加快打造陆港型枢纽经济区。</w:t>
      </w:r>
      <w:r>
        <w:rPr>
          <w:rFonts w:hint="eastAsia" w:cstheme="minorBidi"/>
          <w:sz w:val="32"/>
          <w:szCs w:val="32"/>
        </w:rPr>
        <w:t>积极融入重庆枢纽港产业园建设，共同搭建区域物流及供应链服务体系，深入推动沿科学大道走廊高质量协同发展，持续举办东盟·沙坪坝投资贸易洽谈会等经贸活动。</w:t>
      </w:r>
      <w:r>
        <w:rPr>
          <w:rFonts w:hint="eastAsia" w:eastAsia="方正黑体_GBK" w:cstheme="minorBidi"/>
          <w:sz w:val="32"/>
          <w:szCs w:val="32"/>
        </w:rPr>
        <w:t>提速建设综合保税区。</w:t>
      </w:r>
      <w:r>
        <w:rPr>
          <w:rFonts w:hint="eastAsia" w:cstheme="minorBidi"/>
          <w:sz w:val="32"/>
          <w:szCs w:val="32"/>
        </w:rPr>
        <w:t>大力发展保税研发、保税维修、保税物流等新业态，入驻</w:t>
      </w:r>
      <w:r>
        <w:rPr>
          <w:rFonts w:hint="eastAsia" w:cstheme="minorBidi"/>
          <w:sz w:val="32"/>
          <w:szCs w:val="32"/>
          <w:lang w:eastAsia="zh-CN"/>
        </w:rPr>
        <w:t>“保税</w:t>
      </w:r>
      <w:r>
        <w:rPr>
          <w:rFonts w:hint="eastAsia" w:cstheme="minorBidi"/>
          <w:sz w:val="32"/>
          <w:szCs w:val="32"/>
          <w:lang w:val="en-US" w:eastAsia="zh-CN"/>
        </w:rPr>
        <w:t>+</w:t>
      </w:r>
      <w:r>
        <w:rPr>
          <w:rFonts w:hint="eastAsia" w:cstheme="minorBidi"/>
          <w:sz w:val="32"/>
          <w:szCs w:val="32"/>
          <w:lang w:eastAsia="zh-CN"/>
        </w:rPr>
        <w:t>”</w:t>
      </w:r>
      <w:r>
        <w:rPr>
          <w:rFonts w:hint="eastAsia" w:cstheme="minorBidi"/>
          <w:sz w:val="32"/>
          <w:szCs w:val="32"/>
        </w:rPr>
        <w:t>企业30家以上、新签约项目10个以上</w:t>
      </w:r>
      <w:r>
        <w:rPr>
          <w:rFonts w:hint="eastAsia" w:eastAsia="方正黑体_GBK" w:cstheme="minorBidi"/>
          <w:sz w:val="32"/>
          <w:szCs w:val="32"/>
        </w:rPr>
        <w:t>。全面建强综合交通枢纽。</w:t>
      </w:r>
      <w:r>
        <w:rPr>
          <w:rFonts w:hint="eastAsia" w:cstheme="minorBidi"/>
          <w:sz w:val="32"/>
          <w:szCs w:val="32"/>
        </w:rPr>
        <w:t>充分发挥坐拥三大高铁站枢纽优势，加快推进成渝中线高铁、渝西高铁建设，加快科学城站TOD片区开发，推动地铁、高铁等客运方式集成，促进</w:t>
      </w:r>
      <w:r>
        <w:rPr>
          <w:rFonts w:hint="eastAsia" w:cstheme="minorBidi"/>
          <w:sz w:val="32"/>
          <w:szCs w:val="32"/>
          <w:lang w:eastAsia="zh-CN"/>
        </w:rPr>
        <w:t>“</w:t>
      </w:r>
      <w:r>
        <w:rPr>
          <w:rFonts w:hint="eastAsia" w:cstheme="minorBidi"/>
          <w:sz w:val="32"/>
          <w:szCs w:val="32"/>
        </w:rPr>
        <w:t>铁公水空</w:t>
      </w:r>
      <w:r>
        <w:rPr>
          <w:rFonts w:hint="eastAsia" w:cstheme="minorBidi"/>
          <w:sz w:val="32"/>
          <w:szCs w:val="32"/>
          <w:lang w:eastAsia="zh-CN"/>
        </w:rPr>
        <w:t>”</w:t>
      </w:r>
      <w:r>
        <w:rPr>
          <w:rFonts w:hint="eastAsia" w:cstheme="minorBidi"/>
          <w:sz w:val="32"/>
          <w:szCs w:val="32"/>
        </w:rPr>
        <w:t>等物流方式高效衔接。</w:t>
      </w:r>
    </w:p>
    <w:p w14:paraId="3B6CBE0E">
      <w:pPr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pacing w:line="580" w:lineRule="exact"/>
        <w:ind w:firstLine="640"/>
        <w:textAlignment w:val="auto"/>
        <w:rPr>
          <w:rFonts w:hint="eastAsia" w:eastAsia="方正黑体_GBK" w:cstheme="minorBidi"/>
          <w:bCs/>
          <w:sz w:val="28"/>
          <w:szCs w:val="28"/>
        </w:rPr>
      </w:pPr>
      <w:r>
        <w:rPr>
          <w:rFonts w:hint="eastAsia" w:eastAsia="方正黑体_GBK" w:cstheme="minorBidi"/>
          <w:sz w:val="32"/>
          <w:szCs w:val="32"/>
        </w:rPr>
        <w:t>4.聚焦综合服务，营造宜居宜业良好环境。大力提升公共服务品质。</w:t>
      </w:r>
      <w:r>
        <w:rPr>
          <w:rFonts w:hint="eastAsia" w:cstheme="minorBidi"/>
          <w:sz w:val="32"/>
          <w:szCs w:val="32"/>
        </w:rPr>
        <w:t>持续擦亮“沙坪坝，老师好；沙坪坝，医生好”品牌，深入实施中国式现代化教育强区建设“九项计划”，打造教育发展共同体，深入实施中国式现代化卫生健康强区</w:t>
      </w:r>
      <w:r>
        <w:rPr>
          <w:rFonts w:hint="eastAsia" w:cstheme="minorBidi"/>
          <w:sz w:val="32"/>
          <w:szCs w:val="32"/>
          <w:lang w:eastAsia="zh-CN"/>
        </w:rPr>
        <w:t>“</w:t>
      </w:r>
      <w:r>
        <w:rPr>
          <w:rFonts w:hint="eastAsia" w:cstheme="minorBidi"/>
          <w:sz w:val="32"/>
          <w:szCs w:val="32"/>
        </w:rPr>
        <w:t>九项行动</w:t>
      </w:r>
      <w:r>
        <w:rPr>
          <w:rFonts w:hint="eastAsia" w:cstheme="minorBidi"/>
          <w:sz w:val="32"/>
          <w:szCs w:val="32"/>
          <w:lang w:eastAsia="zh-CN"/>
        </w:rPr>
        <w:t>”，</w:t>
      </w:r>
      <w:r>
        <w:rPr>
          <w:rFonts w:hint="eastAsia" w:cstheme="minorBidi"/>
          <w:sz w:val="32"/>
          <w:szCs w:val="32"/>
        </w:rPr>
        <w:t>建立更加紧密的</w:t>
      </w:r>
      <w:r>
        <w:rPr>
          <w:rFonts w:hint="eastAsia" w:cstheme="minorBidi"/>
          <w:sz w:val="32"/>
          <w:szCs w:val="32"/>
          <w:lang w:eastAsia="zh-CN"/>
        </w:rPr>
        <w:t>医疗联合体。</w:t>
      </w:r>
      <w:r>
        <w:rPr>
          <w:rFonts w:hint="eastAsia" w:cstheme="minorBidi"/>
          <w:sz w:val="32"/>
          <w:szCs w:val="32"/>
        </w:rPr>
        <w:t>围绕“归属感”“舒适感”“现代感”“温情感”四感，全方位识别和挖掘生活服务圈资源特色、潜力空间，推动石井坡街道、沙坪坝街道等</w:t>
      </w:r>
      <w:r>
        <w:rPr>
          <w:rFonts w:hint="eastAsia" w:cstheme="minorBidi"/>
          <w:sz w:val="32"/>
          <w:szCs w:val="32"/>
          <w:lang w:eastAsia="zh-CN"/>
        </w:rPr>
        <w:t>率先</w:t>
      </w:r>
      <w:r>
        <w:rPr>
          <w:rFonts w:hint="eastAsia" w:cstheme="minorBidi"/>
          <w:sz w:val="32"/>
          <w:szCs w:val="32"/>
        </w:rPr>
        <w:t>创建“15分钟高品质生活服务圈”，有序推进各镇街创建工作。</w:t>
      </w:r>
      <w:r>
        <w:rPr>
          <w:rFonts w:hint="eastAsia" w:eastAsia="方正黑体_GBK" w:cstheme="minorBidi"/>
          <w:sz w:val="32"/>
          <w:szCs w:val="32"/>
        </w:rPr>
        <w:t>大力改善营商环境。</w:t>
      </w:r>
      <w:r>
        <w:rPr>
          <w:rFonts w:hint="eastAsia" w:cstheme="minorBidi"/>
          <w:sz w:val="32"/>
          <w:szCs w:val="32"/>
        </w:rPr>
        <w:t>推动政务服务事项更多“网上办”“一次办”，持续深化综合行政执法改革，聚焦“大综合一体化”，切实抓好改革重点任务。做好“千企万户大走访”，加力服务小微企业融资，帮助企业解决融资难、融资贵问题。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大力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开展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招商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引资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。</w:t>
      </w:r>
      <w:r>
        <w:rPr>
          <w:rFonts w:hint="eastAsia" w:cstheme="minorBidi"/>
          <w:sz w:val="32"/>
          <w:szCs w:val="32"/>
        </w:rPr>
        <w:t>强化市场导向、市场思维，构建横纵结合的矩阵式招商体系，完善产业链图谱和招商地图，聚焦头部企业招大引强，更好发挥头部企业的带动作用，形成</w:t>
      </w:r>
      <w:r>
        <w:rPr>
          <w:rFonts w:hint="eastAsia" w:cstheme="minorBidi"/>
          <w:sz w:val="32"/>
          <w:szCs w:val="32"/>
          <w:lang w:eastAsia="zh-CN"/>
        </w:rPr>
        <w:t>“</w:t>
      </w:r>
      <w:r>
        <w:rPr>
          <w:rFonts w:hint="eastAsia" w:cstheme="minorBidi"/>
          <w:sz w:val="32"/>
          <w:szCs w:val="32"/>
        </w:rPr>
        <w:t>引进一个、带动一批</w:t>
      </w:r>
      <w:r>
        <w:rPr>
          <w:rFonts w:hint="eastAsia" w:cstheme="minorBidi"/>
          <w:sz w:val="32"/>
          <w:szCs w:val="32"/>
          <w:lang w:eastAsia="zh-CN"/>
        </w:rPr>
        <w:t>”</w:t>
      </w:r>
      <w:r>
        <w:rPr>
          <w:rFonts w:hint="eastAsia" w:cstheme="minorBidi"/>
          <w:sz w:val="32"/>
          <w:szCs w:val="32"/>
        </w:rPr>
        <w:t>的招商效益。</w:t>
      </w:r>
    </w:p>
    <w:p w14:paraId="74932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（二）加快实施工业再造计划，催生特色优势产业集群发展新动能。</w:t>
      </w:r>
      <w:r>
        <w:rPr>
          <w:rFonts w:hint="eastAsia" w:cstheme="minorBidi"/>
        </w:rPr>
        <w:t>紧扣全市“</w:t>
      </w:r>
      <w:r>
        <w:rPr>
          <w:rFonts w:cstheme="minorBidi"/>
        </w:rPr>
        <w:t>33618</w:t>
      </w:r>
      <w:r>
        <w:rPr>
          <w:rFonts w:hint="eastAsia" w:cstheme="minorBidi"/>
        </w:rPr>
        <w:t>”现代制造业集群体系，统筹推进传统产业转型升级、战略性新兴产业培育壮大、未来产业布局建设，提升产业链供应链稳定性和竞争力。</w:t>
      </w:r>
    </w:p>
    <w:p w14:paraId="4E653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5.加快建设新能源汽车城。</w:t>
      </w:r>
      <w:r>
        <w:rPr>
          <w:rFonts w:hint="eastAsia" w:cstheme="minorBidi"/>
        </w:rPr>
        <w:t>按照“一城两翼六区”总体布局，东翼依托国际物流城，布局装备制造、研发创新、出口物流及保税装备制造、文化展示、贸易金融等功能区；西翼依托青凤科创城，布局整车制造及零部件生产区。实施智能网联新能源汽车“协同跨越”行动，持续强链补链延链扩链，完成赛力斯问界M7智能化改造提升工程，投运赛力斯交付中心；确保快联新能源汽车介质输送管路生产基地</w:t>
      </w:r>
      <w:r>
        <w:rPr>
          <w:rFonts w:hint="eastAsia" w:cstheme="minorBidi"/>
          <w:lang w:eastAsia="zh-CN"/>
        </w:rPr>
        <w:t>等</w:t>
      </w:r>
      <w:r>
        <w:rPr>
          <w:rFonts w:hint="eastAsia" w:cstheme="minorBidi"/>
        </w:rPr>
        <w:t>投用</w:t>
      </w:r>
      <w:r>
        <w:rPr>
          <w:rFonts w:hint="eastAsia" w:cstheme="minorBidi"/>
          <w:lang w:eastAsia="zh-CN"/>
        </w:rPr>
        <w:t>，</w:t>
      </w:r>
      <w:r>
        <w:rPr>
          <w:rFonts w:hint="eastAsia" w:cstheme="minorBidi"/>
        </w:rPr>
        <w:t>澳多科技智能开闭系统研发生产基地投产；持续培育、引进新能源汽车三电、轻量化底盘等优质配套企业。</w:t>
      </w:r>
    </w:p>
    <w:p w14:paraId="6D46B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</w:rPr>
        <w:t>6.大力发展生命健康产业。</w:t>
      </w:r>
      <w:r>
        <w:rPr>
          <w:rFonts w:hint="eastAsia" w:cstheme="minorBidi"/>
        </w:rPr>
        <w:t>生物医药瞄准生物技术药、化学制剂等细分领域，加快推动国药太极西南医药产业基地（一期）建设。医疗器械瞄准精准化远程治疗、不可逆脑损伤修复等未来治疗新途径，培育壮大器官智能生物制造工程研究中心、欧林生物等项目</w:t>
      </w:r>
      <w:r>
        <w:rPr>
          <w:rFonts w:hint="eastAsia" w:cstheme="minorBidi"/>
          <w:lang w:val="en-US" w:eastAsia="zh-CN"/>
        </w:rPr>
        <w:t>。</w:t>
      </w:r>
      <w:r>
        <w:rPr>
          <w:rFonts w:hint="eastAsia" w:cstheme="minorBidi"/>
        </w:rPr>
        <w:t>医美产业建立完善与西南医院、新桥医院院地协同机制，构建原料器械、整形美容、医疗康养等产业链条，建设国际化医疗美容产业园。</w:t>
      </w:r>
    </w:p>
    <w:p w14:paraId="5F7C7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7.全面布局高端装备产业。</w:t>
      </w:r>
      <w:r>
        <w:rPr>
          <w:rFonts w:hint="eastAsia" w:cstheme="minorBidi"/>
        </w:rPr>
        <w:t>围绕工业母机、新能源装备、低空装备等高端装备产业，规划在青凤科创城（二期）集中打造高端装备产业园。支持水泵厂、博张机电等企业加快智改数转、技术迭代，服务嘉陵特装等企业转型制造业民</w:t>
      </w:r>
      <w:r>
        <w:rPr>
          <w:rFonts w:hint="eastAsia" w:cstheme="minorBidi"/>
          <w:lang w:eastAsia="zh-CN"/>
        </w:rPr>
        <w:t>用</w:t>
      </w:r>
      <w:r>
        <w:rPr>
          <w:rFonts w:hint="eastAsia" w:cstheme="minorBidi"/>
        </w:rPr>
        <w:t>品生产，加快培育三磨海达、科善数控机床、华育精密制造等工业母机生产制造企业。实施制造业重大技术改造升级和大规模设备更新工程，落实制造业数字化转型“天工焕新”行动</w:t>
      </w:r>
      <w:r>
        <w:rPr>
          <w:rFonts w:hint="eastAsia" w:cstheme="minorBidi"/>
          <w:lang w:eastAsia="zh-CN"/>
        </w:rPr>
        <w:t>。</w:t>
      </w:r>
    </w:p>
    <w:p w14:paraId="5E745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</w:rPr>
      </w:pPr>
      <w:r>
        <w:rPr>
          <w:rFonts w:hint="eastAsia" w:eastAsia="方正黑体_GBK" w:cstheme="minorBidi"/>
        </w:rPr>
        <w:t>8.提速培育发展未来产业。</w:t>
      </w:r>
      <w:r>
        <w:rPr>
          <w:rFonts w:hint="eastAsia" w:cstheme="minorBidi"/>
        </w:rPr>
        <w:t>谋划布局人工智能、生物制造、空天信息、航空航天、新型储能等未来产业，着力建设全市重要的未来产业基地。探索“人工智能+”产业发展路径，加快打造智能感知产业园，招引培育人工智能等领域企业。抢抓重庆获批全国北斗规模应用试点城市契机，加快构建北斗应用服务体系，推动智能网联汽车等重点领域的空天信息应用。把握重庆获批全国首批六个城市开展eVTOL（电动垂直起降飞行器）试点先机，研究布局多元化的融合服务场景，推动空中“飞的”、低空物流、无人机外卖等新场景招商突破。</w:t>
      </w:r>
    </w:p>
    <w:p w14:paraId="674F1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（三）提质发展现代生产性服务业，引领产业迈上价值链高端新台阶。</w:t>
      </w:r>
      <w:r>
        <w:rPr>
          <w:rFonts w:hint="eastAsia" w:cstheme="minorBidi"/>
        </w:rPr>
        <w:t>坚持内育外引、梯度培育，促进生产性服务业与现代制造业集群体系融合发展，构建优质高效、布局合理、融合共享的生产性服务业新体系。</w:t>
      </w:r>
    </w:p>
    <w:p w14:paraId="44B06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</w:rPr>
      </w:pPr>
      <w:r>
        <w:rPr>
          <w:rFonts w:hint="eastAsia" w:eastAsia="方正黑体_GBK" w:cstheme="minorBidi"/>
        </w:rPr>
        <w:t>9.打造特色生产性服务业集群。</w:t>
      </w:r>
      <w:r>
        <w:rPr>
          <w:rFonts w:hint="eastAsia" w:cstheme="minorBidi"/>
          <w:szCs w:val="32"/>
        </w:rPr>
        <w:t>紧扣服务主导产业发展和环大学创新创业生态圈建设，建立跨行业融合发展机制，积极引进物流、供应链、电商、加工贸易、国际货代等头部企业。推动赛力斯新能源汽车供应链管理中心、拾光格数字经济产业园、磁器口产业电商产业园等重点项目争取专项资金支持，强化各生产性服务业招商专班工作联动、信息共享，策划开展生产性服务业集中招商签约活动，推动生产性服务业企业在园区周边“聚拢”、从园区内部“嵌入”。</w:t>
      </w:r>
    </w:p>
    <w:p w14:paraId="7C001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</w:rPr>
      </w:pPr>
      <w:r>
        <w:rPr>
          <w:rFonts w:hint="eastAsia" w:eastAsia="方正黑体_GBK" w:cstheme="minorBidi"/>
        </w:rPr>
        <w:t>10.引育壮大优质经营主体。</w:t>
      </w:r>
      <w:r>
        <w:rPr>
          <w:rFonts w:hint="eastAsia" w:cstheme="minorBidi"/>
          <w:szCs w:val="32"/>
        </w:rPr>
        <w:t>推动软信产业满天繁星，服务壮大达梦数据、佳都科技、安恒信息等龙头企业，快速提升</w:t>
      </w:r>
      <w:r>
        <w:rPr>
          <w:rFonts w:hint="eastAsia" w:cstheme="minorBidi"/>
          <w:szCs w:val="32"/>
          <w:lang w:eastAsia="zh-CN"/>
        </w:rPr>
        <w:t>沙坪坝区</w:t>
      </w:r>
      <w:r>
        <w:rPr>
          <w:rFonts w:hint="eastAsia" w:cstheme="minorBidi"/>
          <w:szCs w:val="32"/>
        </w:rPr>
        <w:t>数字科技园能级，扩容提质佳都科技产业园，投用首创芯汇数字经济产业园。推动设计产业提质增效，以重庆工业设计产业城为核心，聚合构建重庆大学设计创意产业园、凤凰山文化公园等多点协同的创意设计产业带，完成工业设计产业</w:t>
      </w:r>
      <w:r>
        <w:rPr>
          <w:rFonts w:hint="eastAsia" w:cstheme="minorBidi"/>
          <w:szCs w:val="32"/>
          <w:lang w:eastAsia="zh-CN"/>
        </w:rPr>
        <w:t>城</w:t>
      </w:r>
      <w:r>
        <w:rPr>
          <w:rFonts w:hint="eastAsia" w:cstheme="minorBidi"/>
          <w:szCs w:val="32"/>
        </w:rPr>
        <w:t>扩容升级。推动科技金融、检验检测等聚集成势，支持鼓励龙头制造企业剥离业务设立生产性服务业独立法人企业。</w:t>
      </w:r>
    </w:p>
    <w:p w14:paraId="42B1C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（四）全力实施科技创新和人才强区首位战略，推动西部科技创新策源地建设取得新成效。</w:t>
      </w:r>
      <w:r>
        <w:rPr>
          <w:rFonts w:hint="eastAsia" w:cstheme="minorBidi"/>
          <w:szCs w:val="32"/>
        </w:rPr>
        <w:t>紧扣全市“</w:t>
      </w:r>
      <w:r>
        <w:rPr>
          <w:rFonts w:cstheme="minorBidi"/>
          <w:szCs w:val="32"/>
        </w:rPr>
        <w:t>416</w:t>
      </w:r>
      <w:r>
        <w:rPr>
          <w:rFonts w:hint="eastAsia" w:cstheme="minorBidi"/>
          <w:szCs w:val="32"/>
        </w:rPr>
        <w:t>”科技创新布局，加快创新链、产业链、资金链、人才链“四链”融合，推动更高水平的科技成果转化和新兴产业孵化，打造全市新质生产力增长极。</w:t>
      </w:r>
    </w:p>
    <w:p w14:paraId="7CA67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Style w:val="24"/>
          <w:rFonts w:cstheme="minorBidi"/>
          <w:szCs w:val="32"/>
        </w:rPr>
      </w:pPr>
      <w:r>
        <w:rPr>
          <w:rFonts w:hint="eastAsia" w:eastAsia="方正黑体_GBK" w:cstheme="minorBidi"/>
        </w:rPr>
        <w:t>11.更大力度推进环大学创新创业生态圈建设。</w:t>
      </w:r>
      <w:r>
        <w:rPr>
          <w:rFonts w:hint="eastAsia" w:cstheme="minorBidi"/>
          <w:szCs w:val="32"/>
        </w:rPr>
        <w:t>优化“一高校、一专班”服务，</w:t>
      </w:r>
      <w:r>
        <w:rPr>
          <w:rStyle w:val="24"/>
          <w:rFonts w:hint="eastAsia" w:cstheme="minorBidi"/>
          <w:szCs w:val="32"/>
        </w:rPr>
        <w:t>推动</w:t>
      </w:r>
      <w:r>
        <w:rPr>
          <w:rFonts w:hint="eastAsia" w:cstheme="minorBidi"/>
          <w:szCs w:val="32"/>
        </w:rPr>
        <w:t>招商引资、成果转化的触角延伸到院系、延伸到团队</w:t>
      </w:r>
      <w:r>
        <w:rPr>
          <w:rFonts w:hint="eastAsia" w:cstheme="minorBidi"/>
          <w:kern w:val="44"/>
          <w:szCs w:val="32"/>
        </w:rPr>
        <w:t>。</w:t>
      </w:r>
      <w:r>
        <w:rPr>
          <w:rStyle w:val="24"/>
          <w:rFonts w:hint="eastAsia" w:cstheme="minorBidi"/>
          <w:szCs w:val="32"/>
        </w:rPr>
        <w:t>续建重庆研究院高端智库</w:t>
      </w:r>
      <w:r>
        <w:rPr>
          <w:rFonts w:hint="eastAsia" w:cstheme="minorBidi"/>
          <w:szCs w:val="32"/>
        </w:rPr>
        <w:t>，高水平运营器官智能生物</w:t>
      </w:r>
      <w:r>
        <w:rPr>
          <w:rFonts w:hint="eastAsia" w:cstheme="minorBidi"/>
          <w:szCs w:val="32"/>
          <w:lang w:eastAsia="zh-CN"/>
        </w:rPr>
        <w:t>制造</w:t>
      </w:r>
      <w:r>
        <w:rPr>
          <w:rFonts w:hint="eastAsia" w:cstheme="minorBidi"/>
          <w:szCs w:val="32"/>
        </w:rPr>
        <w:t>工程研究中心</w:t>
      </w:r>
      <w:r>
        <w:rPr>
          <w:rFonts w:hint="eastAsia" w:cstheme="minorBidi"/>
          <w:kern w:val="44"/>
          <w:szCs w:val="32"/>
        </w:rPr>
        <w:t>。</w:t>
      </w:r>
      <w:r>
        <w:rPr>
          <w:rStyle w:val="24"/>
          <w:rFonts w:hint="eastAsia" w:cstheme="minorBidi"/>
          <w:szCs w:val="32"/>
        </w:rPr>
        <w:t>提升创新创业活力，开展大学老师、大学高年级学生、校友扎堆沙区创新创业</w:t>
      </w:r>
      <w:r>
        <w:rPr>
          <w:rStyle w:val="24"/>
          <w:rFonts w:hint="eastAsia" w:eastAsia="宋体" w:cstheme="minorBidi"/>
          <w:szCs w:val="32"/>
        </w:rPr>
        <w:t>“</w:t>
      </w:r>
      <w:r>
        <w:rPr>
          <w:rStyle w:val="24"/>
          <w:rFonts w:hint="eastAsia" w:cstheme="minorBidi"/>
          <w:szCs w:val="32"/>
        </w:rPr>
        <w:t>三创</w:t>
      </w:r>
      <w:r>
        <w:rPr>
          <w:rStyle w:val="24"/>
          <w:rFonts w:hint="eastAsia" w:eastAsia="宋体" w:cstheme="minorBidi"/>
          <w:szCs w:val="32"/>
        </w:rPr>
        <w:t>”</w:t>
      </w:r>
      <w:r>
        <w:rPr>
          <w:rStyle w:val="24"/>
          <w:rFonts w:hint="eastAsia" w:cstheme="minorBidi"/>
          <w:szCs w:val="32"/>
        </w:rPr>
        <w:t>行动，</w:t>
      </w:r>
      <w:r>
        <w:rPr>
          <w:rStyle w:val="24"/>
          <w:rFonts w:hint="eastAsia" w:eastAsia="宋体" w:cstheme="minorBidi"/>
          <w:szCs w:val="32"/>
        </w:rPr>
        <w:t>“</w:t>
      </w:r>
      <w:r>
        <w:rPr>
          <w:rStyle w:val="24"/>
          <w:rFonts w:hint="eastAsia" w:cstheme="minorBidi"/>
          <w:szCs w:val="32"/>
        </w:rPr>
        <w:t>一站式</w:t>
      </w:r>
      <w:r>
        <w:rPr>
          <w:rStyle w:val="24"/>
          <w:rFonts w:hint="eastAsia" w:eastAsia="宋体" w:cstheme="minorBidi"/>
          <w:szCs w:val="32"/>
        </w:rPr>
        <w:t>”</w:t>
      </w:r>
      <w:r>
        <w:rPr>
          <w:rStyle w:val="24"/>
          <w:rFonts w:hint="eastAsia" w:cstheme="minorBidi"/>
          <w:szCs w:val="32"/>
        </w:rPr>
        <w:t>提供政策落实、场地保障等服务。</w:t>
      </w:r>
      <w:r>
        <w:rPr>
          <w:rFonts w:hint="eastAsia" w:cstheme="minorBidi"/>
        </w:rPr>
        <w:t>实施“双倍增”行动计划，</w:t>
      </w:r>
      <w:r>
        <w:rPr>
          <w:rFonts w:hint="eastAsia" w:cstheme="minorBidi"/>
          <w:lang w:eastAsia="zh-CN"/>
        </w:rPr>
        <w:t>强化</w:t>
      </w:r>
      <w:r>
        <w:rPr>
          <w:rFonts w:hint="eastAsia" w:cstheme="minorBidi"/>
        </w:rPr>
        <w:t>高能级企业梯度培育，完善部门、镇街（园区）、科技服务机构协同培育工作机制。</w:t>
      </w:r>
    </w:p>
    <w:p w14:paraId="7FB9C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12.更大力度推进科技创新和产业创新深度融合。</w:t>
      </w:r>
      <w:r>
        <w:rPr>
          <w:rFonts w:hint="eastAsia" w:cstheme="minorBidi"/>
        </w:rPr>
        <w:t>强化校企协同、政企联动，常态化开展科技创新项目投融资对接会、“校门对厂门”技术对接等品牌活动，推动水泵厂与重庆大学共同成立研究院、中试基地，实施企业科技特派员团行动，</w:t>
      </w:r>
      <w:r>
        <w:rPr>
          <w:rFonts w:hint="eastAsia" w:cstheme="minorBidi"/>
          <w:lang w:eastAsia="zh-CN"/>
        </w:rPr>
        <w:t>支持企业联合高校、科研院所建立</w:t>
      </w:r>
      <w:r>
        <w:rPr>
          <w:rFonts w:hint="eastAsia" w:cstheme="minorBidi"/>
          <w:lang w:val="en-US" w:eastAsia="zh-CN"/>
        </w:rPr>
        <w:t>产业创新综合体</w:t>
      </w:r>
      <w:r>
        <w:rPr>
          <w:rFonts w:hint="eastAsia" w:cstheme="minorBidi"/>
        </w:rPr>
        <w:t>。推动成果转化改革，配合高校打通职务科技成果单列管理、职务科技成果赋权、转化收益分配等路径，建成中试熟化成果转化平台，培育</w:t>
      </w:r>
      <w:r>
        <w:rPr>
          <w:rFonts w:hint="eastAsia" w:cstheme="minorBidi"/>
          <w:lang w:eastAsia="zh-CN"/>
        </w:rPr>
        <w:t>职业</w:t>
      </w:r>
      <w:r>
        <w:rPr>
          <w:rFonts w:hint="eastAsia" w:cstheme="minorBidi"/>
        </w:rPr>
        <w:t>技术经理人，实现高价值科技成果在区转化。</w:t>
      </w:r>
    </w:p>
    <w:p w14:paraId="1F219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13.更大力度营造良好创新生态。</w:t>
      </w:r>
      <w:r>
        <w:rPr>
          <w:rFonts w:hint="eastAsia" w:cstheme="minorBidi"/>
        </w:rPr>
        <w:t>强化科技金融支撑，大力推广科技创新再贷款、创新积分制等科技金融政策，健全科技保险，推动科信贷放款。探索政聘企用、校企双聘，实施高端人才招引专项计划，组建名校引才专员队伍，开展组团式招才引智活动，定期接收C9高校硕博生到区实践。持续推进职业教育与企业需求精准对接、与产业人才需求深度融合，开展技能人才订单式培养。迭代升级现有人才政策体系，落实各项支持举措和奖补机制。建立沙磁校友名录库，常态化开展“校友归巢”活动，以校友带动企业、项目回落沙区。</w:t>
      </w:r>
    </w:p>
    <w:p w14:paraId="4BE30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（五）大力提高投资效益，提升投资扩内需优供给新效能。</w:t>
      </w:r>
      <w:r>
        <w:rPr>
          <w:rFonts w:hint="eastAsia" w:cstheme="minorBidi"/>
        </w:rPr>
        <w:t>统筹好“硬投资”和“软建设”，优化投资方向，强化重点项目调度，进一步挖掘投资潜力，助推有效投资夯实经济硬支撑。</w:t>
      </w:r>
    </w:p>
    <w:p w14:paraId="4105E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14.加力推动重点领域投资放量。</w:t>
      </w:r>
      <w:r>
        <w:rPr>
          <w:rFonts w:hint="eastAsia" w:cstheme="minorBidi"/>
        </w:rPr>
        <w:t>推进工业投资提速扩量，紧抓国家政策机遇加快实施技改和设备更新工程，加快推动人工智能赋能新型工业化。围绕前期储备、新开工、在建“清单”，联动高新区服务重点工业项目建设。健全市级重大项目协同工作体系，加速建设加快井口片区城市更新、科学城站、上桥城中村改造等区级重大项目，推动交通、城建等基础设施投资稳步回升。</w:t>
      </w:r>
    </w:p>
    <w:p w14:paraId="7EB57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15.加力开展高质量项目策划储备。</w:t>
      </w:r>
      <w:r>
        <w:rPr>
          <w:rFonts w:hint="eastAsia" w:cstheme="minorBidi"/>
        </w:rPr>
        <w:t>紧抓重大政策机遇，精心谋划一批补短板、增后劲、管长远、带全局的重点项目</w:t>
      </w:r>
      <w:r>
        <w:rPr>
          <w:rFonts w:hint="eastAsia" w:cstheme="minorBidi"/>
          <w:lang w:eastAsia="zh-CN"/>
        </w:rPr>
        <w:t>。</w:t>
      </w:r>
      <w:r>
        <w:rPr>
          <w:rFonts w:hint="eastAsia" w:cstheme="minorBidi"/>
        </w:rPr>
        <w:t>深化项目策划包装专项行动，常态化开展专题培训会和下沉镇街（园区）指导，形成“储备一批、开工一批、建设一批、竣工一批”的良性循环。加大政策、资金、项目等向上对接争取力度，加快推动政策红利转化为现实生产力。常态化发布推介《城市机会清单》，规范推进政府和社会资本合作新机制，积极探索以经营权转让等形式招引社会资本，策划一批项目。</w:t>
      </w:r>
    </w:p>
    <w:p w14:paraId="391DC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eastAsia="方正黑体_GBK" w:cstheme="minorBidi"/>
          <w:bCs/>
          <w:sz w:val="28"/>
          <w:szCs w:val="28"/>
        </w:rPr>
      </w:pPr>
      <w:r>
        <w:rPr>
          <w:rFonts w:hint="eastAsia" w:eastAsia="方正黑体_GBK" w:cstheme="minorBidi"/>
        </w:rPr>
        <w:t>16.加力完善重大项目工作推进机制。</w:t>
      </w:r>
      <w:r>
        <w:rPr>
          <w:rFonts w:hint="eastAsia" w:cstheme="minorBidi"/>
        </w:rPr>
        <w:t>深化实化重点项目调度督办机制，细化项目调度颗粒度，详细编制重点项目月度、季度、年度计划清单和甘特图，明确投资、进度、时序等节点计划，抓实落细“日研判、周监测、旬调度、月通报、季晒比”，全力清理项目卡点、打通堵点、解决难点问题。全面优化勘察设计工作，靠前对接市级主管部门和项目业主单位，加强投资成本控制，有效减少工程设计变更。抓实项目资金、行政审批、征拆用地、施工运输等要素保障，在保证安全和质量的前提下，全力以赴抢工期、抓进度。</w:t>
      </w:r>
    </w:p>
    <w:p w14:paraId="7E01A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（六）大力提振消费，引领高品质生活消费新潮流。</w:t>
      </w:r>
      <w:r>
        <w:rPr>
          <w:rFonts w:hint="eastAsia" w:cstheme="minorBidi"/>
        </w:rPr>
        <w:t>积极融入国际消费中心城市建设，高标准推进商文旅体融合发展城市试点建设，实施提振消费专项行动，充分激发消费活力。</w:t>
      </w:r>
    </w:p>
    <w:p w14:paraId="7E531250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cstheme="minorBidi"/>
        </w:rPr>
      </w:pPr>
      <w:r>
        <w:rPr>
          <w:rFonts w:eastAsia="方正黑体_GBK" w:cs="Times New Roman"/>
        </w:rPr>
        <w:t>17.大力提振年轻消费力。</w:t>
      </w:r>
      <w:r>
        <w:rPr>
          <w:rFonts w:hint="eastAsia" w:cstheme="minorBidi"/>
          <w:lang w:bidi="ar"/>
        </w:rPr>
        <w:t>围绕打造多维“时尚潮流地”，以三峡广场商圈、磁器口古镇等为核心，系统重构商业空间与城市公共生活空间形态，布局发展策展式零售、脱口秀、小剧场、谷子经济等消费新业态。深挖都市烟火与慢生活体验，以磁器口-土湾片区为核心策划</w:t>
      </w:r>
      <w:r>
        <w:rPr>
          <w:rFonts w:hint="eastAsia" w:cstheme="minorBidi"/>
        </w:rPr>
        <w:t>CITYWALK</w:t>
      </w:r>
      <w:r>
        <w:rPr>
          <w:rFonts w:hint="eastAsia" w:cstheme="minorBidi"/>
          <w:lang w:bidi="ar"/>
        </w:rPr>
        <w:t>沉浸游线路</w:t>
      </w:r>
      <w:r>
        <w:rPr>
          <w:rFonts w:hint="eastAsia" w:cstheme="minorBidi"/>
          <w:lang w:eastAsia="zh-CN" w:bidi="ar"/>
        </w:rPr>
        <w:t>。</w:t>
      </w:r>
      <w:r>
        <w:rPr>
          <w:rFonts w:hint="eastAsia" w:cstheme="minorBidi"/>
          <w:lang w:bidi="ar"/>
        </w:rPr>
        <w:t>实施“微改精提”和特色街区的升级，有机串联好滨水步道、老街老巷等资源，推动公共空间与江岸景观衔接</w:t>
      </w:r>
      <w:r>
        <w:rPr>
          <w:rFonts w:hint="eastAsia" w:cstheme="minorBidi"/>
          <w:lang w:eastAsia="zh-CN" w:bidi="ar"/>
        </w:rPr>
        <w:t>。</w:t>
      </w:r>
      <w:r>
        <w:rPr>
          <w:rFonts w:hint="eastAsia" w:cstheme="minorBidi"/>
          <w:lang w:bidi="ar"/>
        </w:rPr>
        <w:t>引入艺术长廊、主题书店和小型博物馆等文化地标，构建城市“微度假”圈。充分依托大学城青年学生活力特点，联动融创文旅城等运营方，加强与抖音、微信视频号、小红书、哔哩哔哩等头部媒体联动，策划开展多渠道、多场次的线上线下主题活动。</w:t>
      </w:r>
    </w:p>
    <w:p w14:paraId="666DC02D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eastAsia="方正仿宋_GBK" w:cstheme="minorBidi"/>
          <w:lang w:eastAsia="zh-CN"/>
        </w:rPr>
      </w:pPr>
      <w:r>
        <w:rPr>
          <w:rFonts w:eastAsia="方正黑体_GBK" w:cs="Times New Roman"/>
        </w:rPr>
        <w:t>18.全面促进文旅消费融合发展。</w:t>
      </w:r>
      <w:r>
        <w:rPr>
          <w:rFonts w:hint="eastAsia" w:cstheme="minorBidi"/>
          <w:lang w:bidi="ar"/>
        </w:rPr>
        <w:t>丰富文化供给，建成“15分钟品质文化生活圈”</w:t>
      </w:r>
      <w:r>
        <w:rPr>
          <w:rFonts w:hint="eastAsia" w:cstheme="minorBidi"/>
          <w:lang w:val="en-US" w:eastAsia="zh-CN" w:bidi="ar"/>
        </w:rPr>
        <w:t>7</w:t>
      </w:r>
      <w:r>
        <w:rPr>
          <w:rFonts w:hint="eastAsia" w:cstheme="minorBidi"/>
          <w:lang w:bidi="ar"/>
        </w:rPr>
        <w:t>个，公共文化新空间10个、</w:t>
      </w:r>
      <w:r>
        <w:rPr>
          <w:rFonts w:hint="eastAsia" w:cstheme="minorBidi"/>
          <w:lang w:eastAsia="zh-CN" w:bidi="ar"/>
        </w:rPr>
        <w:t>演艺小剧场</w:t>
      </w:r>
      <w:r>
        <w:rPr>
          <w:rFonts w:hint="eastAsia" w:cstheme="minorBidi"/>
          <w:lang w:bidi="ar"/>
        </w:rPr>
        <w:t>5个，打造</w:t>
      </w:r>
      <w:r>
        <w:rPr>
          <w:rFonts w:hint="eastAsia" w:cstheme="minorBidi"/>
          <w:lang w:eastAsia="zh-CN" w:bidi="ar"/>
        </w:rPr>
        <w:t>融合</w:t>
      </w:r>
      <w:r>
        <w:rPr>
          <w:rFonts w:hint="eastAsia" w:cstheme="minorBidi"/>
          <w:lang w:bidi="ar"/>
        </w:rPr>
        <w:t>消费新场景20个，创新打造街头音乐会、龙门阵故事会、脱口秀等“树下”系列IP。提升红岩品牌价值，编制歌乐山大景区规划，完成“中美合作所”集中营旧址保护利用、“四·一”图书馆、杨家山总办公室等项目建设，实施“红色+绿色”“红色+古色”“红色+乡颜”的融合发展路径</w:t>
      </w:r>
      <w:r>
        <w:rPr>
          <w:rFonts w:hint="eastAsia" w:cstheme="minorBidi"/>
          <w:lang w:eastAsia="zh-CN" w:bidi="ar"/>
        </w:rPr>
        <w:t>。</w:t>
      </w:r>
      <w:r>
        <w:rPr>
          <w:rFonts w:hint="eastAsia" w:cstheme="minorBidi"/>
          <w:lang w:bidi="ar"/>
        </w:rPr>
        <w:t>以“夜间经济示范区”和“烟火文化特色街区”为抓手，深化市井文化和美食旅游融合，创建商贸品牌5个以上。</w:t>
      </w:r>
    </w:p>
    <w:p w14:paraId="14275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Cs w:val="32"/>
          <w:lang w:bidi="ar"/>
        </w:rPr>
      </w:pPr>
      <w:r>
        <w:rPr>
          <w:rFonts w:hint="eastAsia" w:eastAsia="方正黑体_GBK" w:cstheme="minorBidi"/>
        </w:rPr>
        <w:t>19.持续挖掘重点领域消费潜力。</w:t>
      </w:r>
      <w:r>
        <w:rPr>
          <w:rFonts w:hint="eastAsia" w:cstheme="minorBidi"/>
          <w:szCs w:val="32"/>
          <w:lang w:bidi="ar"/>
        </w:rPr>
        <w:t>抢抓国家政策机遇，扩围实施消费品以旧换新政策。重塑汽车消费文化生态圈，</w:t>
      </w:r>
      <w:r>
        <w:rPr>
          <w:rFonts w:hint="eastAsia" w:cstheme="minorBidi"/>
          <w:szCs w:val="32"/>
          <w:lang w:eastAsia="zh-CN" w:bidi="ar"/>
        </w:rPr>
        <w:t>投运汽摩赛事公园，新增新能源汽车销售品牌</w:t>
      </w:r>
      <w:r>
        <w:rPr>
          <w:rFonts w:hint="eastAsia" w:cstheme="minorBidi"/>
          <w:szCs w:val="32"/>
          <w:lang w:bidi="ar"/>
        </w:rPr>
        <w:t>，集成联动卡尔森高端进口改装车、博速保税分拨中心等落地项目</w:t>
      </w:r>
      <w:r>
        <w:rPr>
          <w:rFonts w:hint="eastAsia" w:cstheme="minorBidi"/>
          <w:szCs w:val="32"/>
        </w:rPr>
        <w:t>。大力发展</w:t>
      </w:r>
      <w:r>
        <w:rPr>
          <w:rFonts w:hint="eastAsia" w:cstheme="minorBidi"/>
          <w:szCs w:val="32"/>
          <w:lang w:eastAsia="zh-CN"/>
        </w:rPr>
        <w:t>首发</w:t>
      </w:r>
      <w:r>
        <w:rPr>
          <w:rFonts w:hint="eastAsia" w:cstheme="minorBidi"/>
          <w:szCs w:val="32"/>
        </w:rPr>
        <w:t>经济，促进融创茂等商业综合体业态升级，</w:t>
      </w:r>
      <w:r>
        <w:rPr>
          <w:rFonts w:hint="eastAsia" w:cstheme="minorBidi"/>
          <w:szCs w:val="32"/>
          <w:lang w:eastAsia="zh-CN"/>
        </w:rPr>
        <w:t>推动</w:t>
      </w:r>
      <w:r>
        <w:rPr>
          <w:rFonts w:hint="eastAsia" w:cstheme="minorBidi"/>
          <w:szCs w:val="32"/>
        </w:rPr>
        <w:t>入驻首店、高端品牌。启动佛罗伦萨小镇二期建设，积极探索综保区即买即退、免税经济等试点。</w:t>
      </w:r>
      <w:r>
        <w:rPr>
          <w:rFonts w:hint="eastAsia" w:cstheme="minorBidi"/>
          <w:szCs w:val="32"/>
          <w:lang w:bidi="ar"/>
        </w:rPr>
        <w:t>加强电商赋能，壮大磁器口佑米科技、锂我他、陈麻花等企业建设磁器口电商（直播）产业园，打造“景区+商圈+直播”复合多元产业融合集群。持续办好房交会等活动，鼓励商品房现房销售，大力实施“换新购”活动，带动改善性住房消费。</w:t>
      </w:r>
    </w:p>
    <w:p w14:paraId="52075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（七）全力推进改革系统集成，加快取得标志性改革成果新突破。</w:t>
      </w:r>
      <w:r>
        <w:rPr>
          <w:rFonts w:hint="eastAsia" w:cstheme="minorBidi"/>
        </w:rPr>
        <w:t>发挥经济体制改革牵引作用，坚持整体推进和重点突破有机结合，做大首创性、差异化改革集成，大力破解制约沙坪坝发展瓶颈，把改革成效真正体现在推动高质量发展实效上。</w:t>
      </w:r>
    </w:p>
    <w:p w14:paraId="3FB11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  <w:highlight w:val="none"/>
          <w:lang w:eastAsia="zh-CN"/>
        </w:rPr>
      </w:pPr>
      <w:r>
        <w:rPr>
          <w:rFonts w:hint="eastAsia" w:eastAsia="方正黑体_GBK" w:cstheme="minorBidi"/>
        </w:rPr>
        <w:t>20.深化国资国企改革。</w:t>
      </w:r>
      <w:r>
        <w:rPr>
          <w:rFonts w:hint="eastAsia" w:cstheme="minorBidi"/>
        </w:rPr>
        <w:t>聚焦增强核心功能、提升核心竞争力，以市场化为导向，逐户明确国企功能定位、主责主业，加快分业发展，推动企业拓展多元化市场化业务。大力推进国企战略性重组，遵循市场规律再造国企公司治理结构，促进企业瘦身健体，统筹做好企业发展、资金接续、风险防控等工作。聚焦提升国有资产经济价值和运营效率，结合招商引资一体盘活利用闲置商业楼宇、工业厂房，</w:t>
      </w:r>
      <w:r>
        <w:rPr>
          <w:rFonts w:hint="eastAsia" w:cstheme="minorBidi"/>
          <w:lang w:eastAsia="zh-CN"/>
        </w:rPr>
        <w:t>实现市场化营收</w:t>
      </w:r>
      <w:r>
        <w:rPr>
          <w:rFonts w:hint="eastAsia" w:cstheme="minorBidi"/>
        </w:rPr>
        <w:t>。强化园区开发区“管委会+运营公司”协调联动机制，推动国际物流城、青凤科创城功能耦合、产业协同，持续深化“亩均论英雄”改革。</w:t>
      </w:r>
      <w:r>
        <w:rPr>
          <w:rFonts w:hint="eastAsia" w:cstheme="minorBidi"/>
          <w:highlight w:val="none"/>
          <w:lang w:eastAsia="zh-CN"/>
        </w:rPr>
        <w:t>推动井口、上桥等东部地区改造建设一批集约高效、功能复合的专业楼宇，探索推动工业上楼。</w:t>
      </w:r>
    </w:p>
    <w:p w14:paraId="6431D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  <w:sz w:val="28"/>
          <w:szCs w:val="28"/>
        </w:rPr>
      </w:pPr>
      <w:r>
        <w:rPr>
          <w:rFonts w:hint="eastAsia" w:eastAsia="方正黑体_GBK" w:cstheme="minorBidi"/>
        </w:rPr>
        <w:t>21.深化教育体制机制改革。</w:t>
      </w:r>
      <w:r>
        <w:rPr>
          <w:rFonts w:hint="eastAsia" w:cstheme="minorBidi"/>
          <w:color w:val="000000"/>
          <w:szCs w:val="32"/>
          <w:lang w:bidi="ar"/>
        </w:rPr>
        <w:t>统筹抓好重点改革牵引和改革系统集成，加快推进教育治理体系变革跃升，以优势资源</w:t>
      </w:r>
      <w:r>
        <w:rPr>
          <w:rFonts w:hint="eastAsia" w:cstheme="minorBidi"/>
          <w:color w:val="000000"/>
          <w:szCs w:val="32"/>
          <w:lang w:eastAsia="zh-CN" w:bidi="ar"/>
        </w:rPr>
        <w:t>促进人口集聚、推动</w:t>
      </w:r>
      <w:r>
        <w:rPr>
          <w:rFonts w:hint="eastAsia" w:cstheme="minorBidi"/>
          <w:color w:val="000000"/>
          <w:szCs w:val="32"/>
          <w:lang w:bidi="ar"/>
        </w:rPr>
        <w:t>高质量发展。激发红岩精神育人功能，务实推进红岩精神进教材、进课堂、进头脑。</w:t>
      </w:r>
      <w:r>
        <w:rPr>
          <w:rFonts w:hint="eastAsia" w:cstheme="minorBidi"/>
          <w:szCs w:val="32"/>
          <w:lang w:bidi="ar"/>
        </w:rPr>
        <w:t>持续深化教育评价改革，不断完善学校内涵发展质量综合评价体系。强化数字教育赋能，加快实施“人工智能+教育”行动，全力打造“人工智能助推教师队伍建设试点区”。着力推进优质学校全覆盖，实施基础教育“全域优质计划”，以重庆一中、南开中学、树人小学等优质品牌学校</w:t>
      </w:r>
      <w:r>
        <w:rPr>
          <w:rFonts w:hint="eastAsia" w:cstheme="minorBidi"/>
          <w:szCs w:val="32"/>
          <w:lang w:eastAsia="zh-CN" w:bidi="ar"/>
        </w:rPr>
        <w:t>领衔</w:t>
      </w:r>
      <w:r>
        <w:rPr>
          <w:rFonts w:hint="eastAsia" w:cstheme="minorBidi"/>
          <w:szCs w:val="32"/>
          <w:lang w:bidi="ar"/>
        </w:rPr>
        <w:t>，打造12个教育发展共同体，实现教育管理一体化、队伍建设一体化、教学教研一体化、人才培养一体化、教学教研一体化。</w:t>
      </w:r>
      <w:r>
        <w:rPr>
          <w:rFonts w:hint="eastAsia" w:cstheme="minorBidi"/>
          <w:color w:val="000000"/>
          <w:szCs w:val="32"/>
          <w:lang w:bidi="ar"/>
        </w:rPr>
        <w:t>扩大普惠性学位供给，实施“人口+学位”供给改革。</w:t>
      </w:r>
      <w:r>
        <w:rPr>
          <w:rFonts w:hint="eastAsia" w:cstheme="minorBidi"/>
          <w:szCs w:val="32"/>
          <w:lang w:bidi="ar"/>
        </w:rPr>
        <w:t>实施“聚力惠师”行动，完善教师荣誉激励机制。</w:t>
      </w:r>
    </w:p>
    <w:p w14:paraId="4F22F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  <w:lang w:val="en-US" w:eastAsia="zh-CN"/>
        </w:rPr>
        <w:t>22.</w:t>
      </w:r>
      <w:r>
        <w:rPr>
          <w:rFonts w:hint="eastAsia" w:eastAsia="方正黑体_GBK" w:cstheme="minorBidi"/>
        </w:rPr>
        <w:t>加快打造一流营商环境。</w:t>
      </w:r>
      <w:r>
        <w:rPr>
          <w:rFonts w:hint="eastAsia" w:cstheme="minorBidi"/>
        </w:rPr>
        <w:t>坚持问题做减法、服务做加法，深化落实定期召开企业家座谈会、问题解决销号通报、联系领导问题收集汇总研究等机制，开展产权办证、会计免费服务、法律服务、助企解困等服务民营经济八项行动，有效破解企业项目建设、市场开拓、融资投资、招工用工等方面的实际问题。开展规范涉企执法专项行动，加强行政检查执法监督，减少入企检查频次，坚决防治乱收费、乱罚款、乱检查、乱查封和趋利性执法等问题。实施红岩沙商实践活动和红岩青商成长计划，做靓全球沙商品牌</w:t>
      </w:r>
      <w:r>
        <w:rPr>
          <w:rFonts w:hint="eastAsia" w:cstheme="minorBidi"/>
          <w:lang w:eastAsia="zh-CN"/>
        </w:rPr>
        <w:t>。</w:t>
      </w:r>
      <w:r>
        <w:rPr>
          <w:rFonts w:hint="eastAsia" w:cstheme="minorBidi"/>
        </w:rPr>
        <w:t>深入贯彻落实民营经济保障法和民营经济促进条例，依法保护民营企业产权和企业家权益</w:t>
      </w:r>
      <w:r>
        <w:rPr>
          <w:rFonts w:hint="eastAsia" w:cs="Times New Roman"/>
          <w:sz w:val="32"/>
          <w:szCs w:val="24"/>
          <w:lang w:eastAsia="zh-CN"/>
        </w:rPr>
        <w:t>，</w:t>
      </w:r>
      <w:r>
        <w:rPr>
          <w:rFonts w:hint="eastAsia" w:cs="Times New Roman"/>
          <w:sz w:val="32"/>
          <w:szCs w:val="24"/>
        </w:rPr>
        <w:t>进一步提升市场主体活跃度</w:t>
      </w:r>
      <w:r>
        <w:rPr>
          <w:rFonts w:hint="eastAsia" w:cs="Times New Roman"/>
          <w:sz w:val="32"/>
          <w:szCs w:val="24"/>
          <w:highlight w:val="none"/>
        </w:rPr>
        <w:t>。推动央企、社会资本参与项目建设，促进政府和社会资本新机制合作取得新突破</w:t>
      </w:r>
      <w:r>
        <w:rPr>
          <w:rFonts w:hint="eastAsia" w:cs="Times New Roman"/>
          <w:sz w:val="32"/>
          <w:szCs w:val="24"/>
        </w:rPr>
        <w:t>。</w:t>
      </w:r>
    </w:p>
    <w:p w14:paraId="445F8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（八）全力推动开放型经济提质增效，巩固全市带头带动开放新优势。</w:t>
      </w:r>
      <w:r>
        <w:rPr>
          <w:rFonts w:hint="eastAsia" w:cstheme="minorBidi"/>
        </w:rPr>
        <w:t>更好发挥西部陆海新通道牵引作用，持续放大“通道+口岸+综保区”叠加效应，促进通道与经济融合发展一体驱动，提速打造陆港型枢纽经济区。</w:t>
      </w:r>
    </w:p>
    <w:p w14:paraId="4CE74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23.高水平提升通道枢纽能级。</w:t>
      </w:r>
      <w:r>
        <w:rPr>
          <w:rFonts w:hint="eastAsia" w:cstheme="minorBidi"/>
        </w:rPr>
        <w:t>强化通道建设，新增国际线路1条、海外仓1个，开行四向国际班列4000列，</w:t>
      </w:r>
      <w:r>
        <w:rPr>
          <w:rFonts w:hint="eastAsia" w:cstheme="minorBidi"/>
          <w:lang w:eastAsia="zh-CN"/>
        </w:rPr>
        <w:t>健全铁、公、水多式联运体系，提升转运效率</w:t>
      </w:r>
      <w:r>
        <w:rPr>
          <w:rFonts w:hint="eastAsia" w:cstheme="minorBidi"/>
        </w:rPr>
        <w:t>；畅通集疏运“最后一公里”，建成12.8公里集疏运道路。利用铁路港综保区功能，大力推动“渝车出海”，</w:t>
      </w:r>
      <w:r>
        <w:rPr>
          <w:rFonts w:hint="eastAsia" w:cstheme="minorBidi"/>
          <w:lang w:eastAsia="zh-CN"/>
        </w:rPr>
        <w:t>做大进口整车贸易，</w:t>
      </w:r>
      <w:r>
        <w:rPr>
          <w:rFonts w:hint="eastAsia" w:cstheme="minorBidi"/>
        </w:rPr>
        <w:t>力争实现整车进出口8.5万辆</w:t>
      </w:r>
      <w:r>
        <w:rPr>
          <w:rFonts w:hint="eastAsia" w:cstheme="minorBidi"/>
          <w:lang w:eastAsia="zh-CN"/>
        </w:rPr>
        <w:t>以上</w:t>
      </w:r>
      <w:r>
        <w:rPr>
          <w:rFonts w:hint="eastAsia" w:cstheme="minorBidi"/>
        </w:rPr>
        <w:t>。提升医药口岸功能，加快重庆医药进口分销物流综合基地建设，实现药食同源商品进口业务零突破。提升口岸承载能力，迭代升级智慧铁路口岸，完工新能源汽车仓储配送基地一期、国际贸易产业园一期，加快推动国际贸易产业园二期、新能源汽车智慧产业园等25个项目建设。</w:t>
      </w:r>
    </w:p>
    <w:p w14:paraId="67F94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24.高质量发展开放型经济。</w:t>
      </w:r>
      <w:r>
        <w:rPr>
          <w:rFonts w:hint="eastAsia" w:cstheme="minorBidi"/>
        </w:rPr>
        <w:t>做强大宗贸易，深化与柬埔寨合作，推动设立柬埔寨期货交易中心，推动国际物流枢纽园与柬埔寨合作开展木薯粉贸易，加快中国物流集团运营总部落地、筹建物流交易中心。拓展新兴市场，探索打造“特色商品产业园+综保区加工+国际通道出海”跨境产业链供应链，大力吸引全球贸易龙头企业、大型央企、民企入驻，推进跨境电商产业园、京东国际物流、德濠中欧智能产业园等重大项目签约落地，加快培育保税再制造、融资租赁等新兴贸易，推动打造宠物食药品进口产业园。</w:t>
      </w:r>
    </w:p>
    <w:p w14:paraId="5D9DF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</w:rPr>
        <w:t>25.高标准营造良好开放生态。</w:t>
      </w:r>
      <w:r>
        <w:rPr>
          <w:rFonts w:hint="eastAsia" w:cstheme="minorBidi"/>
        </w:rPr>
        <w:t>实施启运港退税政策，扩大多式联运“一单制”应用范围。开展物流数字化创新，迭代集装箱汽车装载技术，持续推动降本增效。加快推进西部陆海新通道国际法务区建设，充分发挥通道口岸资源、法律资源富集优势，</w:t>
      </w:r>
      <w:r>
        <w:rPr>
          <w:rFonts w:hint="eastAsia" w:cstheme="minorBidi"/>
          <w:lang w:eastAsia="zh-CN"/>
        </w:rPr>
        <w:t>推动</w:t>
      </w:r>
      <w:r>
        <w:rPr>
          <w:rFonts w:hint="eastAsia" w:cstheme="minorBidi"/>
          <w:lang w:val="en-US" w:eastAsia="zh-CN"/>
        </w:rPr>
        <w:t>20家涉法服务机构落户国际法务区</w:t>
      </w:r>
      <w:r>
        <w:rPr>
          <w:rFonts w:hint="eastAsia" w:cstheme="minorBidi"/>
        </w:rPr>
        <w:t>。不断深化国际交往合作，建设东盟商事服务中心集群，积极吸引国际组织及分支机构、国际商协会等落户，探索开展境外旅客购物离境退税“即买即退”试点，组织企业参加世界智能产业博览会等重要展会。</w:t>
      </w:r>
    </w:p>
    <w:p w14:paraId="380DC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（九）全力完善以人为本的新型城镇化建设，探索高品质现代化都市建设新路径。</w:t>
      </w:r>
      <w:r>
        <w:rPr>
          <w:rFonts w:hint="eastAsia" w:cstheme="minorBidi"/>
        </w:rPr>
        <w:t>加快完善城市功能，持续提升城市品质，从小区到街区、从街区到片区，以系统观念打造全域整体大美风貌，确保干一片、成一片。</w:t>
      </w:r>
    </w:p>
    <w:p w14:paraId="3829F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26.大力推动缓堵</w:t>
      </w:r>
      <w:r>
        <w:rPr>
          <w:rFonts w:hint="eastAsia" w:eastAsia="方正黑体_GBK" w:cstheme="minorBidi"/>
          <w:lang w:eastAsia="zh-CN"/>
        </w:rPr>
        <w:t>促</w:t>
      </w:r>
      <w:r>
        <w:rPr>
          <w:rFonts w:hint="eastAsia" w:eastAsia="方正黑体_GBK" w:cstheme="minorBidi"/>
        </w:rPr>
        <w:t>畅。</w:t>
      </w:r>
      <w:r>
        <w:rPr>
          <w:rFonts w:hint="eastAsia" w:cstheme="minorBidi"/>
        </w:rPr>
        <w:t>提速市区轨道、路桥隧建设，分别完成轨道7号线、15号线、27号线工程总量的40%、68%、75%，力争大学城复线隧道主体完工。提速主次支路建设，持续推进海会大道二期等15条</w:t>
      </w:r>
      <w:r>
        <w:rPr>
          <w:rFonts w:cstheme="minorBidi"/>
        </w:rPr>
        <w:t>22.3</w:t>
      </w:r>
      <w:r>
        <w:rPr>
          <w:rFonts w:hint="eastAsia" w:cstheme="minorBidi"/>
        </w:rPr>
        <w:t>公里主次支道路建设，提速西南医院下穿道等骨架路网建设。提速慢行系统建设和停车场建设，加快沙滨路步道提档升级等山城步道建设，推动“全区一个停车场”建设，</w:t>
      </w:r>
      <w:r>
        <w:rPr>
          <w:rFonts w:hint="eastAsia" w:cstheme="minorBidi"/>
          <w:lang w:eastAsia="zh-CN"/>
        </w:rPr>
        <w:t>新增</w:t>
      </w:r>
      <w:r>
        <w:rPr>
          <w:rFonts w:hint="eastAsia" w:cstheme="minorBidi"/>
          <w:lang w:val="en-US" w:eastAsia="zh-CN"/>
        </w:rPr>
        <w:t>1000</w:t>
      </w:r>
      <w:r>
        <w:rPr>
          <w:rFonts w:hint="eastAsia" w:cstheme="minorBidi"/>
        </w:rPr>
        <w:t>个公共停车泊位、</w:t>
      </w:r>
      <w:r>
        <w:rPr>
          <w:rFonts w:hint="eastAsia" w:cstheme="minorBidi"/>
          <w:lang w:eastAsia="zh-CN"/>
        </w:rPr>
        <w:t>新建</w:t>
      </w:r>
      <w:r>
        <w:rPr>
          <w:rFonts w:hint="eastAsia" w:cstheme="minorBidi"/>
        </w:rPr>
        <w:t>山城步道2公里，探索“车路云”协同联动，缓解交通拥堵、停车难、过街难等“大城市病”。提速治堵治乱，推进</w:t>
      </w:r>
      <w:r>
        <w:rPr>
          <w:rFonts w:hint="eastAsia" w:cstheme="minorBidi"/>
          <w:lang w:eastAsia="zh-CN"/>
        </w:rPr>
        <w:t>天梨路路口</w:t>
      </w:r>
      <w:r>
        <w:rPr>
          <w:rFonts w:hint="eastAsia" w:cstheme="minorBidi"/>
        </w:rPr>
        <w:t>等</w:t>
      </w:r>
      <w:r>
        <w:rPr>
          <w:rFonts w:hint="eastAsia" w:cstheme="minorBidi"/>
          <w:lang w:val="en-US" w:eastAsia="zh-CN"/>
        </w:rPr>
        <w:t>13</w:t>
      </w:r>
      <w:r>
        <w:rPr>
          <w:rFonts w:hint="eastAsia" w:cstheme="minorBidi"/>
        </w:rPr>
        <w:t>处交通堵乱点治理，解决居民出行痛点难点。</w:t>
      </w:r>
    </w:p>
    <w:p w14:paraId="40C17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27.大力实施城市更新。</w:t>
      </w:r>
      <w:r>
        <w:rPr>
          <w:rFonts w:hint="eastAsia" w:cstheme="minorBidi"/>
        </w:rPr>
        <w:t>集中力量谋划打造</w:t>
      </w:r>
      <w:r>
        <w:rPr>
          <w:rFonts w:hint="eastAsia" w:cstheme="minorBidi"/>
          <w:lang w:val="en-US" w:eastAsia="zh-CN"/>
        </w:rPr>
        <w:t>2—3条</w:t>
      </w:r>
      <w:r>
        <w:rPr>
          <w:rFonts w:hint="eastAsia" w:cstheme="minorBidi"/>
        </w:rPr>
        <w:t>有场景、惠民生的街巷。加快推动城中村改造，深化项目包装策划和招商引资工作。</w:t>
      </w:r>
      <w:r>
        <w:rPr>
          <w:rFonts w:hint="eastAsia" w:cstheme="minorBidi"/>
        </w:rPr>
        <w:t>加快推动城市更新试点示范项目建设，持续推进井口片区、陈家桥炮</w:t>
      </w:r>
      <w:bookmarkStart w:id="1" w:name="_GoBack"/>
      <w:bookmarkEnd w:id="1"/>
      <w:r>
        <w:rPr>
          <w:rFonts w:hint="eastAsia" w:cstheme="minorBidi"/>
        </w:rPr>
        <w:t>校等城市更新重点、亮点项目建设，全力启动打造步月村、豫丰里、重棉巷等节点工程，突出由点及面、成片实施。加快推动老旧小区改造，全面完工续建的141个、249万平方米老旧小区改造项目，全面开工建设2025年93个、229万平方米改造项目。加快既有房屋安全排查整治，完成城镇</w:t>
      </w:r>
      <w:r>
        <w:rPr>
          <w:rFonts w:hint="eastAsia" w:cstheme="minorBidi"/>
          <w:lang w:eastAsia="zh-CN"/>
        </w:rPr>
        <w:t>CD</w:t>
      </w:r>
      <w:r>
        <w:rPr>
          <w:rFonts w:hint="eastAsia" w:cstheme="minorBidi"/>
        </w:rPr>
        <w:t>级危房整治2000户。</w:t>
      </w:r>
    </w:p>
    <w:p w14:paraId="74D6F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</w:rPr>
        <w:t>28.大力促进城乡融合。</w:t>
      </w:r>
      <w:r>
        <w:rPr>
          <w:rFonts w:hint="eastAsia" w:cstheme="minorBidi"/>
        </w:rPr>
        <w:t>有序开展“非农化”“非粮化”整治，确保耕地保有量不低于5.29万亩。纵深推进巴渝和美乡村建设，积极推进全域土地综合整治，打造强村富民综合改革试点村2个，盘活集体经营性建设用地7宗以上，通过出租、入股、合作等方式盘活利用闲置农房50宗。深入学习运用“千万工程”经验，全面推动乡村智治美治善治，</w:t>
      </w:r>
      <w:r>
        <w:rPr>
          <w:rFonts w:hint="eastAsia" w:cstheme="minorBidi"/>
          <w:lang w:eastAsia="zh-CN"/>
        </w:rPr>
        <w:t>新</w:t>
      </w:r>
      <w:r>
        <w:rPr>
          <w:rFonts w:hint="eastAsia" w:cstheme="minorBidi"/>
        </w:rPr>
        <w:t>建农村入户</w:t>
      </w:r>
      <w:r>
        <w:rPr>
          <w:rFonts w:hint="eastAsia" w:cstheme="minorBidi"/>
          <w:lang w:eastAsia="zh-CN"/>
        </w:rPr>
        <w:t>便道</w:t>
      </w:r>
      <w:r>
        <w:rPr>
          <w:rFonts w:hint="eastAsia" w:cstheme="minorBidi"/>
        </w:rPr>
        <w:t>20公里，投用茅山峡铁路桥等项目，巴渝和美乡村创建达标率达60%。因地制宜提质乡村土特产、旅游和康养资源，</w:t>
      </w:r>
      <w:r>
        <w:rPr>
          <w:rFonts w:hint="eastAsia" w:cstheme="minorBidi"/>
          <w:lang w:eastAsia="zh-CN"/>
        </w:rPr>
        <w:t>优化升级农文旅产业基地</w:t>
      </w:r>
      <w:r>
        <w:rPr>
          <w:rFonts w:hint="eastAsia" w:cstheme="minorBidi"/>
          <w:lang w:val="en-US" w:eastAsia="zh-CN"/>
        </w:rPr>
        <w:t>10个以上</w:t>
      </w:r>
      <w:r>
        <w:rPr>
          <w:rFonts w:hint="eastAsia" w:cstheme="minorBidi"/>
        </w:rPr>
        <w:t>，高标准建设现代设施农业基地，推动第一产业增加值增长4%。</w:t>
      </w:r>
    </w:p>
    <w:p w14:paraId="6E958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（十）高水平建设美丽重庆，展现长江经济带高质量发展新面貌。</w:t>
      </w:r>
      <w:r>
        <w:rPr>
          <w:rFonts w:hint="eastAsia" w:cstheme="minorBidi"/>
        </w:rPr>
        <w:t>筑牢生态优先发展理念，深入打好蓝天碧水净土保卫战，加快推动沙坪坝全域城乡整体大美，努力为筑牢长江上游重要生态屏障，建设美丽中国先行区作出沙坪坝贡献。</w:t>
      </w:r>
    </w:p>
    <w:p w14:paraId="72274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29.打好污染防治攻坚战。</w:t>
      </w:r>
      <w:r>
        <w:rPr>
          <w:rFonts w:hint="eastAsia" w:cstheme="minorBidi"/>
        </w:rPr>
        <w:t>重防控改善大气环境质量，以PM</w:t>
      </w:r>
      <w:r>
        <w:rPr>
          <w:rFonts w:hint="eastAsia" w:cstheme="minorBidi"/>
          <w:vertAlign w:val="subscript"/>
        </w:rPr>
        <w:t>2.5</w:t>
      </w:r>
      <w:r>
        <w:rPr>
          <w:rFonts w:hint="eastAsia" w:cstheme="minorBidi"/>
        </w:rPr>
        <w:t>控制为主线，协同臭氧治理，以工业源、扬尘源、交通源和生活源为重点，强化源头管制、多污染物协同控制和治理，推进实施“治气”攻坚专项行动，促进环境空气质量持续改善，2025年空气质量优良天数稳定在310天以上。补短板提升水环境质量，实施梁滩河水环境综合整治，2025年城市集中式饮用水水源地水质达标率稳定保持100%。推进“污水零直排区”建设，全面开展入河排污口排查整治，实施入河排污口规范化建设并建立长效管理机制，完成嘉陵江入河排污口整治。强治理保障土壤环境安全，修复污染土壤面积300亩。巩固农村黑臭水体整治成果，确保动态清“零”。加快推进农村改厕、农村生活污水资源化利用和污水处理厂向农村纳管延伸。提质建设全域“无废城市”，固体废物产生强度保持在较低水平，固废收集和综合利用水平稳步提升。</w:t>
      </w:r>
    </w:p>
    <w:p w14:paraId="5F7BC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30.构建绿色生态屏障。</w:t>
      </w:r>
      <w:r>
        <w:rPr>
          <w:rFonts w:hint="eastAsia" w:cstheme="minorBidi"/>
        </w:rPr>
        <w:t>强化生态空间管控，立足“三区三线”，全力守护缙云山、歌乐山等重要山体生态廊道。严守生态保护红线，加强自然保护地监管，推动问题整改，巩固整改成果，持续开展“回头看”，防止问题反弹。筑牢生态安全底线，持续开展国土绿化行动，确保森林覆盖率稳定在30%以上。强化突发环境事件隐患排查整治，加强环境应急能力建设，开展环境应急演练，着力提升基层环境应急能力，坚决遏制重特大突发环境事件，确保生态环境安全稳定。系统推进生态修复，统筹开展山水林田湖草沙系统治理，一体健全“九治”生态治理体系，因地制宜、分类施策，科学推进生态系统整体保护、系统修复和综合治理，实施生物多样性保护行动，持续开展国土绿化行动，积极向上争取资金支持，引导更多社会资本参与生态保护修复。</w:t>
      </w:r>
    </w:p>
    <w:p w14:paraId="40DF0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</w:rPr>
        <w:t>31.推动绿色低碳转型。</w:t>
      </w:r>
      <w:r>
        <w:rPr>
          <w:rFonts w:hint="eastAsia" w:cstheme="minorBidi"/>
        </w:rPr>
        <w:t>纵深推进生态文明体制改革，探索园区生态环境综合管理新模式，深化“放管服”改革，探索环评审批阶段联席会议制度，精简审批环节，提高审批效率。以规划统筹整合各版块资源，不断完善大保护、大开放、高质量发展的新格局，在中梁山地区耕地、农村建设用地相对集中区域探索全域土地综合整治，协同融合村庄规划、集体经营性建设用地入市等，激活村庄空闲用地，推进农文旅深度融合。推进企业循环式生产、园区循环化改造，持续开展工业、交通等重点领域节能降碳专项行动，推动传统产业“智改数转绿色化”发展。</w:t>
      </w:r>
    </w:p>
    <w:p w14:paraId="00682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（十一）全力推进数字赋能和大综合一体化，打造宜居韧性智慧城市治理新范式。</w:t>
      </w:r>
      <w:r>
        <w:rPr>
          <w:rFonts w:hint="eastAsia" w:cstheme="minorBidi"/>
        </w:rPr>
        <w:t>积极探索超大城市现代化治理新路子，深入探索超大城市生命体征、运行规律和城市经营体制机制，提升“大综合一体化”治理体制机制运行整体效能。</w:t>
      </w:r>
    </w:p>
    <w:p w14:paraId="054C8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32.聚力打造数字重庆基本能力建设标志性成果。</w:t>
      </w:r>
      <w:r>
        <w:rPr>
          <w:rFonts w:hint="eastAsia" w:cstheme="minorBidi"/>
        </w:rPr>
        <w:t>围绕“</w:t>
      </w:r>
      <w:r>
        <w:rPr>
          <w:rFonts w:cstheme="minorBidi"/>
        </w:rPr>
        <w:t>9+2</w:t>
      </w:r>
      <w:r>
        <w:rPr>
          <w:rFonts w:hint="eastAsia" w:cstheme="minorBidi"/>
        </w:rPr>
        <w:t>”中心城区三级治理中心一体化建设运行，持续放大“</w:t>
      </w:r>
      <w:r>
        <w:rPr>
          <w:rFonts w:cstheme="minorBidi"/>
        </w:rPr>
        <w:t>141</w:t>
      </w:r>
      <w:r>
        <w:rPr>
          <w:rFonts w:hint="eastAsia" w:cstheme="minorBidi"/>
        </w:rPr>
        <w:t>”基层智治体系效能，综合集成三级治理中心驾驶舱，全年贯通应用数超100个，推动镇街核心业务数字化率达90%以上，“民呼我为”按期办结率力争达100%。持续推进应用谋划“一件事”，通过数字孪生、AI仿真等技术，迭代升级“数字防汛”等应用，聚焦城市运行和治理重点领域、群众急难愁盼问题，</w:t>
      </w:r>
      <w:r>
        <w:rPr>
          <w:rFonts w:hint="eastAsia"/>
          <w:color w:val="auto"/>
        </w:rPr>
        <w:t>推动</w:t>
      </w:r>
      <w:r>
        <w:rPr>
          <w:color w:val="auto"/>
        </w:rPr>
        <w:t>2</w:t>
      </w:r>
      <w:r>
        <w:rPr>
          <w:rFonts w:hint="eastAsia"/>
          <w:color w:val="auto"/>
        </w:rPr>
        <w:t>个应用进入</w:t>
      </w:r>
      <w:r>
        <w:rPr>
          <w:rFonts w:hint="eastAsia"/>
          <w:color w:val="auto"/>
          <w:lang w:val="en-US" w:eastAsia="zh-CN"/>
        </w:rPr>
        <w:t>全市</w:t>
      </w:r>
      <w:r>
        <w:rPr>
          <w:rFonts w:hint="eastAsia"/>
          <w:color w:val="auto"/>
        </w:rPr>
        <w:t>“一本账”</w:t>
      </w:r>
      <w:r>
        <w:rPr>
          <w:rFonts w:hint="eastAsia" w:cstheme="minorBidi"/>
        </w:rPr>
        <w:t>。持续建设感知资源“一张网”，打造磁器口全域感知示范区域，力争</w:t>
      </w:r>
      <w:r>
        <w:rPr>
          <w:rFonts w:hint="eastAsia" w:cstheme="minorBidi"/>
          <w:lang w:eastAsia="zh-CN"/>
        </w:rPr>
        <w:t>物联</w:t>
      </w:r>
      <w:r>
        <w:rPr>
          <w:rFonts w:hint="eastAsia" w:cstheme="minorBidi"/>
        </w:rPr>
        <w:t>感知设备接入数量达到</w:t>
      </w:r>
      <w:r>
        <w:rPr>
          <w:rFonts w:hint="eastAsia" w:cstheme="minorBidi"/>
          <w:lang w:val="en-US" w:eastAsia="zh-CN"/>
        </w:rPr>
        <w:t>30</w:t>
      </w:r>
      <w:r>
        <w:rPr>
          <w:rFonts w:hint="eastAsia" w:cstheme="minorBidi"/>
        </w:rPr>
        <w:t>万个。持续完善城市体征“一幅图”，实现城市体征指标子跑道覆盖率达100%，KPI指标子跑道覆盖率达80%。</w:t>
      </w:r>
    </w:p>
    <w:p w14:paraId="15E5B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33.聚力完善城市综合治理体制机制。</w:t>
      </w:r>
      <w:r>
        <w:rPr>
          <w:rFonts w:hint="eastAsia" w:cstheme="minorBidi"/>
        </w:rPr>
        <w:t>迭代城市治理委员会与数字重庆建设双向赋能工作机制，推进30项“大综合一体化”城市综合治理专项行动，统筹推进看不见的隐患数字预警、难统筹的管理综合推进、多元化的矛盾共建共治、多少年的痛点系统施治、多样化的需求优化供给、可持续的口碑久久为功、看得见的隐患彻底消除等7项工作，全面落实司法所、派出所、法庭、检察院等力量在镇街“融合”开展工作。推进新兴领域治理，深化“五暖‘新’五美好”解八难，持续推进“骑手友好街区”建设。不断完善基层治理体系，推进网格“</w:t>
      </w:r>
      <w:r>
        <w:rPr>
          <w:rFonts w:cstheme="minorBidi"/>
        </w:rPr>
        <w:t>N</w:t>
      </w:r>
      <w:r>
        <w:rPr>
          <w:rFonts w:hint="eastAsia" w:cstheme="minorBidi"/>
        </w:rPr>
        <w:t>”力量建设，鼓励新就业群体融入网格治理，快递员、外卖骑手到社区报到率达到90%以上。</w:t>
      </w:r>
    </w:p>
    <w:p w14:paraId="70667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34.聚力推进韧性城市建设。</w:t>
      </w:r>
      <w:r>
        <w:rPr>
          <w:rFonts w:hint="eastAsia" w:cstheme="minorBidi"/>
        </w:rPr>
        <w:t>深入实施排水管网攻坚行动，加快推进沿江流域、中心商务及行政中心老城区、井口片区老旧小区排水排涝更新改造工程，新建排水管网约30公里，更新改造燃气管网，持续推进成渝中线高铁沙坪坝段三电及管线迁改、路网防灾减灾能力提升工程、公路养护工程等项目建设。扎实推进数字管线建设，持续拓展“数字燃气管网”应用场景。推进规建治一体闭环治理，健全国土空间治理“多规合一”机制，建立城市设施运行全生命周期闭环管理机制，逐步实现城市桥隧安全运营状态智能监测预警系统100%全覆盖。</w:t>
      </w:r>
    </w:p>
    <w:p w14:paraId="5D5E0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ascii="方正楷体_GBK" w:hAnsi="方正楷体_GBK" w:eastAsia="方正楷体_GBK" w:cs="方正楷体_GBK"/>
        </w:rPr>
        <w:t>（十二）</w:t>
      </w:r>
      <w:r>
        <w:rPr>
          <w:rFonts w:hint="eastAsia" w:eastAsia="方正楷体_GBK" w:cs="宋体"/>
          <w:color w:val="000000" w:themeColor="text1"/>
          <w:kern w:val="0"/>
          <w:szCs w:val="36"/>
          <w:lang w:bidi="ar"/>
          <w14:textFill>
            <w14:solidFill>
              <w14:schemeClr w14:val="tx1"/>
            </w14:solidFill>
          </w14:textFill>
        </w:rPr>
        <w:t>深入践行“中国式现代化，民生为大”理念，增进社会民生新福祉。</w:t>
      </w:r>
      <w:r>
        <w:rPr>
          <w:rFonts w:hint="eastAsia" w:cstheme="minorBidi"/>
        </w:rPr>
        <w:t>做好普惠性、基础性、兜底性民生建设，充分发挥教育、卫生、文化等方面特色优势，全面提高全区公共服务共建能力和共享水平。</w:t>
      </w:r>
    </w:p>
    <w:p w14:paraId="0A839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35.着力推进稳就业促增收。</w:t>
      </w:r>
      <w:r>
        <w:rPr>
          <w:rFonts w:hint="eastAsia" w:cstheme="minorBidi"/>
        </w:rPr>
        <w:t>做好应届高校毕业生、农民工、零就业家庭等重点人群就业工作，实施根治欠薪攻坚行动，加大力度推广以工代赈方式统筹用好公益性岗位，推广“沙磁就业”“渝职聘”等数字化就业服务平台，统筹零工驿站、创业孵化基地等载体建设、新增“家门口”就业服务站3个，持续开展“春风行动”“不夜重庆”就业服务行动，深入挖掘便民商业、居民服务等“即时快招”零工信息，推进“失业风险监测预警”多跨事件三级贯通运行，确保全年城镇新增就业3万人以上。</w:t>
      </w:r>
    </w:p>
    <w:p w14:paraId="68457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cstheme="minorBidi"/>
        </w:rPr>
      </w:pPr>
      <w:r>
        <w:rPr>
          <w:rFonts w:hint="eastAsia" w:eastAsia="方正黑体_GBK" w:cstheme="minorBidi"/>
        </w:rPr>
        <w:t>36.着力筑牢多层次社会保障体系。</w:t>
      </w:r>
      <w:r>
        <w:rPr>
          <w:rFonts w:hint="eastAsia" w:cstheme="minorBidi"/>
        </w:rPr>
        <w:t>紧盯“一老一小”等重点群体构建城乡便民服务体系，开展“红岩银龄行动”“沙磁明天关爱计划”和城乡留守儿童和困境儿童关爱服务质量提升三年行动，深化社区养老服务综合改革、医养康养结合发展改革等十项改革，投用宜德养老服务中心，</w:t>
      </w:r>
      <w:r>
        <w:rPr>
          <w:rFonts w:hint="eastAsia" w:cstheme="minorBidi"/>
          <w:lang w:eastAsia="zh-CN"/>
        </w:rPr>
        <w:t>实施</w:t>
      </w:r>
      <w:r>
        <w:rPr>
          <w:rFonts w:hint="eastAsia" w:cstheme="minorBidi"/>
        </w:rPr>
        <w:t>500户家庭适老化改造。针对性开展基本生活救助、专项救助、临时救助等帮扶服务，促进“物质+服务”社会救助服务协同增效。探索利用存量商品住房筹集配售型保障性住房，</w:t>
      </w:r>
      <w:r>
        <w:rPr>
          <w:rFonts w:hint="eastAsia" w:cstheme="minorBidi"/>
          <w:lang w:eastAsia="zh-CN"/>
        </w:rPr>
        <w:t>投用坪桥白鹤岭保租房</w:t>
      </w:r>
      <w:r>
        <w:rPr>
          <w:rFonts w:hint="eastAsia" w:cstheme="minorBidi"/>
        </w:rPr>
        <w:t>。</w:t>
      </w:r>
    </w:p>
    <w:p w14:paraId="34F38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cstheme="minorBidi"/>
        </w:rPr>
      </w:pPr>
      <w:r>
        <w:rPr>
          <w:rFonts w:hint="eastAsia" w:eastAsia="方正黑体_GBK" w:cstheme="minorBidi"/>
        </w:rPr>
        <w:t>37.着力推动公共服务供给扩容提质。</w:t>
      </w:r>
      <w:r>
        <w:rPr>
          <w:rFonts w:hint="eastAsia" w:cstheme="minorBidi"/>
        </w:rPr>
        <w:t>提质提速优质教育资源布局建设，完成2所学校改扩建，名校联中井双校区加快建设、西藏中学改扩建工程建成投用、南开中学校科创楼主体完工。提升卫生健康保障水平，以西南医院、新桥医院、肿瘤医院等高水平医院为龙头，建成6个医联体，实现21家基层医疗机构紧密型医共体全覆盖，打造医药卫生体制改革先行区。不断完善丰富公共文化产品、全民健身服务供给，打造红岩城市书房、红岩智慧阅读驿站10个，建设沙滨全民健身中心。</w:t>
      </w:r>
    </w:p>
    <w:p w14:paraId="77C51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cstheme="minorBidi"/>
          <w:lang w:val="en-US" w:eastAsia="zh-CN"/>
        </w:rPr>
      </w:pPr>
      <w:r>
        <w:rPr>
          <w:rFonts w:hint="eastAsia" w:ascii="Times New Roman" w:hAnsi="Times New Roman" w:eastAsia="方正仿宋_GBK" w:cstheme="minorBidi"/>
          <w:kern w:val="2"/>
          <w:sz w:val="32"/>
          <w:szCs w:val="24"/>
          <w:lang w:val="en-US" w:eastAsia="zh-CN" w:bidi="ar-SA"/>
        </w:rPr>
        <w:t>38.</w:t>
      </w:r>
      <w:r>
        <w:rPr>
          <w:rFonts w:hint="eastAsia" w:eastAsia="方正黑体_GBK" w:cstheme="minorBidi"/>
        </w:rPr>
        <w:t>着力防范化解重点领域风险。</w:t>
      </w:r>
      <w:r>
        <w:rPr>
          <w:rFonts w:hint="eastAsia" w:cstheme="minorBidi"/>
        </w:rPr>
        <w:t>大力开展“群租房”“危旧房”和外墙砖脱落专项整治，深入推进畅通消防“生命通道”行动。打好安全生产保卫战，突出抓好道路交通、高楼火灾、建设施工、危化品等重点行业领域安全隐患排查整改。完善重点人员服务管理机制，严防发生个人极端事件。及时有效应对处置网络舆情。</w:t>
      </w:r>
    </w:p>
    <w:sectPr>
      <w:footerReference r:id="rId5" w:type="default"/>
      <w:pgSz w:w="11906" w:h="16838"/>
      <w:pgMar w:top="1984" w:right="1446" w:bottom="1644" w:left="1446" w:header="851" w:footer="1474" w:gutter="0"/>
      <w:pgNumType w:fmt="decimal"/>
      <w:cols w:space="0" w:num="1"/>
      <w:docGrid w:type="lines" w:linePitch="38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04B94">
    <w:pPr>
      <w:pStyle w:val="9"/>
      <w:tabs>
        <w:tab w:val="center" w:pos="4153"/>
        <w:tab w:val="right" w:pos="8306"/>
        <w:tab w:val="clear" w:pos="4140"/>
        <w:tab w:val="clear" w:pos="8300"/>
      </w:tabs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7A218D">
                          <w:pPr>
                            <w:pStyle w:val="9"/>
                            <w:tabs>
                              <w:tab w:val="center" w:pos="4153"/>
                              <w:tab w:val="right" w:pos="8306"/>
                              <w:tab w:val="clear" w:pos="4140"/>
                              <w:tab w:val="clear" w:pos="8300"/>
                            </w:tabs>
                            <w:rPr>
                              <w:rFonts w:cs="宋体"/>
                              <w:szCs w:val="28"/>
                            </w:rPr>
                          </w:pPr>
                          <w:r>
                            <w:rPr>
                              <w:rFonts w:cs="宋体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cs="宋体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cs="宋体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cs="宋体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cs="宋体"/>
                              <w:szCs w:val="28"/>
                            </w:rPr>
                            <w:t>62</w:t>
                          </w:r>
                          <w:r>
                            <w:rPr>
                              <w:rFonts w:cs="宋体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cs="宋体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67A218D">
                    <w:pPr>
                      <w:pStyle w:val="9"/>
                      <w:tabs>
                        <w:tab w:val="center" w:pos="4153"/>
                        <w:tab w:val="right" w:pos="8306"/>
                        <w:tab w:val="clear" w:pos="4140"/>
                        <w:tab w:val="clear" w:pos="8300"/>
                      </w:tabs>
                      <w:rPr>
                        <w:rFonts w:cs="宋体"/>
                        <w:szCs w:val="28"/>
                      </w:rPr>
                    </w:pPr>
                    <w:r>
                      <w:rPr>
                        <w:rFonts w:cs="宋体"/>
                        <w:szCs w:val="28"/>
                      </w:rPr>
                      <w:t xml:space="preserve">— </w:t>
                    </w:r>
                    <w:r>
                      <w:rPr>
                        <w:rFonts w:cs="宋体"/>
                        <w:szCs w:val="28"/>
                      </w:rPr>
                      <w:fldChar w:fldCharType="begin"/>
                    </w:r>
                    <w:r>
                      <w:rPr>
                        <w:rFonts w:cs="宋体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cs="宋体"/>
                        <w:szCs w:val="28"/>
                      </w:rPr>
                      <w:fldChar w:fldCharType="separate"/>
                    </w:r>
                    <w:r>
                      <w:rPr>
                        <w:rFonts w:cs="宋体"/>
                        <w:szCs w:val="28"/>
                      </w:rPr>
                      <w:t>62</w:t>
                    </w:r>
                    <w:r>
                      <w:rPr>
                        <w:rFonts w:cs="宋体"/>
                        <w:szCs w:val="28"/>
                      </w:rPr>
                      <w:fldChar w:fldCharType="end"/>
                    </w:r>
                    <w:r>
                      <w:rPr>
                        <w:rFonts w:cs="宋体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54E8"/>
    <w:rsid w:val="00066A99"/>
    <w:rsid w:val="00152152"/>
    <w:rsid w:val="005E320C"/>
    <w:rsid w:val="008C6BB9"/>
    <w:rsid w:val="00B04B67"/>
    <w:rsid w:val="00B4524D"/>
    <w:rsid w:val="00EF41FD"/>
    <w:rsid w:val="015754F6"/>
    <w:rsid w:val="015B6D94"/>
    <w:rsid w:val="02314BEA"/>
    <w:rsid w:val="029702A0"/>
    <w:rsid w:val="02D06F2C"/>
    <w:rsid w:val="03237B1C"/>
    <w:rsid w:val="03C42E7B"/>
    <w:rsid w:val="04531322"/>
    <w:rsid w:val="06314567"/>
    <w:rsid w:val="06900344"/>
    <w:rsid w:val="06DC197A"/>
    <w:rsid w:val="06EB484A"/>
    <w:rsid w:val="06FE092E"/>
    <w:rsid w:val="072004C0"/>
    <w:rsid w:val="072B786C"/>
    <w:rsid w:val="079E0D8E"/>
    <w:rsid w:val="080041F1"/>
    <w:rsid w:val="094A1E85"/>
    <w:rsid w:val="09531058"/>
    <w:rsid w:val="096229AB"/>
    <w:rsid w:val="0A0A75A9"/>
    <w:rsid w:val="0A663F6C"/>
    <w:rsid w:val="0A7B2440"/>
    <w:rsid w:val="0B3C7C36"/>
    <w:rsid w:val="0B816DE8"/>
    <w:rsid w:val="0D002EE5"/>
    <w:rsid w:val="0D2B6E2A"/>
    <w:rsid w:val="0D6D7E25"/>
    <w:rsid w:val="0DD34156"/>
    <w:rsid w:val="0DDD46F9"/>
    <w:rsid w:val="0ECF2B6F"/>
    <w:rsid w:val="0EFA4540"/>
    <w:rsid w:val="0F617A35"/>
    <w:rsid w:val="0F855BBA"/>
    <w:rsid w:val="0FAC2EB1"/>
    <w:rsid w:val="10273CDE"/>
    <w:rsid w:val="105F01DB"/>
    <w:rsid w:val="10E8616A"/>
    <w:rsid w:val="11405CC4"/>
    <w:rsid w:val="130617DA"/>
    <w:rsid w:val="146D70B2"/>
    <w:rsid w:val="15FB7C52"/>
    <w:rsid w:val="165752FB"/>
    <w:rsid w:val="16A56C71"/>
    <w:rsid w:val="16DF085D"/>
    <w:rsid w:val="184B399A"/>
    <w:rsid w:val="1856513C"/>
    <w:rsid w:val="18A15A72"/>
    <w:rsid w:val="18B05005"/>
    <w:rsid w:val="18C57185"/>
    <w:rsid w:val="18FA6D37"/>
    <w:rsid w:val="192B5639"/>
    <w:rsid w:val="19CF27F7"/>
    <w:rsid w:val="1A620D3B"/>
    <w:rsid w:val="1AFF2A2E"/>
    <w:rsid w:val="1BD04127"/>
    <w:rsid w:val="1C080F58"/>
    <w:rsid w:val="1C276EDC"/>
    <w:rsid w:val="1D474C36"/>
    <w:rsid w:val="1D7E7C3A"/>
    <w:rsid w:val="1DAF24EA"/>
    <w:rsid w:val="1EEC5078"/>
    <w:rsid w:val="1EEF326C"/>
    <w:rsid w:val="1F1970AA"/>
    <w:rsid w:val="1FD61DAC"/>
    <w:rsid w:val="1FF31DB8"/>
    <w:rsid w:val="207047BB"/>
    <w:rsid w:val="21316869"/>
    <w:rsid w:val="2171056A"/>
    <w:rsid w:val="21780883"/>
    <w:rsid w:val="22067B43"/>
    <w:rsid w:val="22C96449"/>
    <w:rsid w:val="234725AF"/>
    <w:rsid w:val="23855CD9"/>
    <w:rsid w:val="24487BCC"/>
    <w:rsid w:val="24CE3110"/>
    <w:rsid w:val="25575CD2"/>
    <w:rsid w:val="25D1281C"/>
    <w:rsid w:val="26195C69"/>
    <w:rsid w:val="26657D14"/>
    <w:rsid w:val="266B0F78"/>
    <w:rsid w:val="26755121"/>
    <w:rsid w:val="26E23E65"/>
    <w:rsid w:val="26F209E5"/>
    <w:rsid w:val="27174C5C"/>
    <w:rsid w:val="27986F20"/>
    <w:rsid w:val="27E25FF9"/>
    <w:rsid w:val="285D1CD3"/>
    <w:rsid w:val="28CC03F4"/>
    <w:rsid w:val="293B2E83"/>
    <w:rsid w:val="29AA562F"/>
    <w:rsid w:val="29C84DF6"/>
    <w:rsid w:val="2ACE6083"/>
    <w:rsid w:val="2AEF319A"/>
    <w:rsid w:val="2E1819E5"/>
    <w:rsid w:val="2E207120"/>
    <w:rsid w:val="2F39519C"/>
    <w:rsid w:val="2F8058F6"/>
    <w:rsid w:val="2F8512FC"/>
    <w:rsid w:val="2FCB1754"/>
    <w:rsid w:val="2FEC117E"/>
    <w:rsid w:val="30B04157"/>
    <w:rsid w:val="30B8300C"/>
    <w:rsid w:val="30C72FFF"/>
    <w:rsid w:val="31105217"/>
    <w:rsid w:val="316B201F"/>
    <w:rsid w:val="317045F3"/>
    <w:rsid w:val="31E30F52"/>
    <w:rsid w:val="321B5F48"/>
    <w:rsid w:val="322C5A5F"/>
    <w:rsid w:val="322F554F"/>
    <w:rsid w:val="32445586"/>
    <w:rsid w:val="328653AD"/>
    <w:rsid w:val="32EC3440"/>
    <w:rsid w:val="33484D30"/>
    <w:rsid w:val="33EB36F8"/>
    <w:rsid w:val="34DC64B6"/>
    <w:rsid w:val="358F2DD9"/>
    <w:rsid w:val="36D56FD0"/>
    <w:rsid w:val="374F1958"/>
    <w:rsid w:val="376D2DA2"/>
    <w:rsid w:val="38026CF0"/>
    <w:rsid w:val="384E5A04"/>
    <w:rsid w:val="38EE26F8"/>
    <w:rsid w:val="391166C0"/>
    <w:rsid w:val="39230DE1"/>
    <w:rsid w:val="39AF3EEA"/>
    <w:rsid w:val="39E54703"/>
    <w:rsid w:val="3A25339F"/>
    <w:rsid w:val="3A632EAD"/>
    <w:rsid w:val="3AD83510"/>
    <w:rsid w:val="3AF17846"/>
    <w:rsid w:val="3B1927CF"/>
    <w:rsid w:val="3B963CA0"/>
    <w:rsid w:val="3BA81F25"/>
    <w:rsid w:val="3BB84297"/>
    <w:rsid w:val="3C5424DF"/>
    <w:rsid w:val="3C6D03D3"/>
    <w:rsid w:val="3C917532"/>
    <w:rsid w:val="3D3140E7"/>
    <w:rsid w:val="3D695DB9"/>
    <w:rsid w:val="3DBE0952"/>
    <w:rsid w:val="3DC76860"/>
    <w:rsid w:val="3E3A7756"/>
    <w:rsid w:val="3E703177"/>
    <w:rsid w:val="3F5D1180"/>
    <w:rsid w:val="40550877"/>
    <w:rsid w:val="40DF6392"/>
    <w:rsid w:val="41727207"/>
    <w:rsid w:val="41F41FD5"/>
    <w:rsid w:val="4215392C"/>
    <w:rsid w:val="42761418"/>
    <w:rsid w:val="428E3477"/>
    <w:rsid w:val="42D40179"/>
    <w:rsid w:val="432B3B11"/>
    <w:rsid w:val="43477428"/>
    <w:rsid w:val="43C53F65"/>
    <w:rsid w:val="43D45F57"/>
    <w:rsid w:val="44871A95"/>
    <w:rsid w:val="448F7C17"/>
    <w:rsid w:val="4499769B"/>
    <w:rsid w:val="45795008"/>
    <w:rsid w:val="45BC6CA2"/>
    <w:rsid w:val="45CD0EAF"/>
    <w:rsid w:val="46145819"/>
    <w:rsid w:val="46395B21"/>
    <w:rsid w:val="467A743B"/>
    <w:rsid w:val="47484E32"/>
    <w:rsid w:val="478B7D5D"/>
    <w:rsid w:val="47AC5ADA"/>
    <w:rsid w:val="47B9793D"/>
    <w:rsid w:val="47EC217A"/>
    <w:rsid w:val="480768FB"/>
    <w:rsid w:val="486A6CAE"/>
    <w:rsid w:val="488A5919"/>
    <w:rsid w:val="488D4F6F"/>
    <w:rsid w:val="491B4309"/>
    <w:rsid w:val="4947403B"/>
    <w:rsid w:val="49487BB8"/>
    <w:rsid w:val="49DE7D7D"/>
    <w:rsid w:val="4AE271AB"/>
    <w:rsid w:val="4B0233A9"/>
    <w:rsid w:val="4B35548C"/>
    <w:rsid w:val="4B7D260F"/>
    <w:rsid w:val="4B7D3645"/>
    <w:rsid w:val="4B8263D2"/>
    <w:rsid w:val="4BC24D94"/>
    <w:rsid w:val="4C180EF3"/>
    <w:rsid w:val="4CAC3D79"/>
    <w:rsid w:val="4CB66B41"/>
    <w:rsid w:val="4DC4703C"/>
    <w:rsid w:val="4ECC690A"/>
    <w:rsid w:val="4F427227"/>
    <w:rsid w:val="4FF24FC1"/>
    <w:rsid w:val="50377F99"/>
    <w:rsid w:val="52187956"/>
    <w:rsid w:val="5266163F"/>
    <w:rsid w:val="536F4CBE"/>
    <w:rsid w:val="53B373CC"/>
    <w:rsid w:val="541D26A0"/>
    <w:rsid w:val="543A0058"/>
    <w:rsid w:val="54572B2F"/>
    <w:rsid w:val="549C661D"/>
    <w:rsid w:val="54AF61F4"/>
    <w:rsid w:val="55807CEC"/>
    <w:rsid w:val="57BF1806"/>
    <w:rsid w:val="59322571"/>
    <w:rsid w:val="5A9625BE"/>
    <w:rsid w:val="5AA77AC9"/>
    <w:rsid w:val="5AD84127"/>
    <w:rsid w:val="5B104365"/>
    <w:rsid w:val="5B3A093D"/>
    <w:rsid w:val="5B58092E"/>
    <w:rsid w:val="5B7B4B88"/>
    <w:rsid w:val="5B884B8B"/>
    <w:rsid w:val="5BB73D3C"/>
    <w:rsid w:val="5C202E0C"/>
    <w:rsid w:val="5C381321"/>
    <w:rsid w:val="5C4F576B"/>
    <w:rsid w:val="5CD56B70"/>
    <w:rsid w:val="5CDD269C"/>
    <w:rsid w:val="5CF12C7C"/>
    <w:rsid w:val="5E04332D"/>
    <w:rsid w:val="5F2D1A9D"/>
    <w:rsid w:val="600C6122"/>
    <w:rsid w:val="600E0DE6"/>
    <w:rsid w:val="611E3C86"/>
    <w:rsid w:val="615109B8"/>
    <w:rsid w:val="619A188A"/>
    <w:rsid w:val="62195750"/>
    <w:rsid w:val="62C54F90"/>
    <w:rsid w:val="642F47B1"/>
    <w:rsid w:val="64915F40"/>
    <w:rsid w:val="65162422"/>
    <w:rsid w:val="656960A7"/>
    <w:rsid w:val="65A90A0D"/>
    <w:rsid w:val="66EA76BB"/>
    <w:rsid w:val="677B3B62"/>
    <w:rsid w:val="678A22B2"/>
    <w:rsid w:val="68476448"/>
    <w:rsid w:val="68666B68"/>
    <w:rsid w:val="68EB556C"/>
    <w:rsid w:val="68EF185A"/>
    <w:rsid w:val="69487035"/>
    <w:rsid w:val="69A0466B"/>
    <w:rsid w:val="69CD2876"/>
    <w:rsid w:val="6A91021B"/>
    <w:rsid w:val="6AB846BB"/>
    <w:rsid w:val="6AD064F1"/>
    <w:rsid w:val="6AE47F16"/>
    <w:rsid w:val="6B116506"/>
    <w:rsid w:val="6B2D7410"/>
    <w:rsid w:val="6B3D24B0"/>
    <w:rsid w:val="6BB4038A"/>
    <w:rsid w:val="6BE54C14"/>
    <w:rsid w:val="6CF90658"/>
    <w:rsid w:val="6D25144D"/>
    <w:rsid w:val="6E3B6A4F"/>
    <w:rsid w:val="6E9E5575"/>
    <w:rsid w:val="6EF41A60"/>
    <w:rsid w:val="6FE23626"/>
    <w:rsid w:val="70C034B7"/>
    <w:rsid w:val="71BF0263"/>
    <w:rsid w:val="723F1DA0"/>
    <w:rsid w:val="729D5792"/>
    <w:rsid w:val="72FC0C75"/>
    <w:rsid w:val="73164770"/>
    <w:rsid w:val="734A16A2"/>
    <w:rsid w:val="73D72923"/>
    <w:rsid w:val="742603FD"/>
    <w:rsid w:val="74F65471"/>
    <w:rsid w:val="75604CCC"/>
    <w:rsid w:val="75831323"/>
    <w:rsid w:val="76F53C3E"/>
    <w:rsid w:val="77A843E8"/>
    <w:rsid w:val="77F57C6E"/>
    <w:rsid w:val="780E632E"/>
    <w:rsid w:val="78B6364B"/>
    <w:rsid w:val="78C7160B"/>
    <w:rsid w:val="791460AC"/>
    <w:rsid w:val="79174982"/>
    <w:rsid w:val="79971C87"/>
    <w:rsid w:val="79E63502"/>
    <w:rsid w:val="7B0150C5"/>
    <w:rsid w:val="7B046475"/>
    <w:rsid w:val="7C43793E"/>
    <w:rsid w:val="7D301B89"/>
    <w:rsid w:val="7D945AE9"/>
    <w:rsid w:val="7E9E2334"/>
    <w:rsid w:val="7EA77744"/>
    <w:rsid w:val="7EC16AFC"/>
    <w:rsid w:val="7F8A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420" w:firstLineChars="200"/>
      <w:jc w:val="both"/>
    </w:pPr>
    <w:rPr>
      <w:rFonts w:ascii="Times New Roman" w:hAnsi="Times New Roman" w:eastAsia="方正仿宋_GBK" w:cs="黑体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eastAsia="方正黑体_GBK"/>
    </w:rPr>
  </w:style>
  <w:style w:type="paragraph" w:styleId="2">
    <w:name w:val="heading 3"/>
    <w:basedOn w:val="1"/>
    <w:next w:val="1"/>
    <w:link w:val="23"/>
    <w:qFormat/>
    <w:uiPriority w:val="0"/>
    <w:pPr>
      <w:keepNext/>
      <w:keepLines/>
      <w:spacing w:before="260" w:after="260" w:line="413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0"/>
    <w:pPr>
      <w:keepNext/>
      <w:keepLines/>
      <w:ind w:firstLine="0" w:firstLineChars="0"/>
      <w:outlineLvl w:val="3"/>
    </w:pPr>
    <w:rPr>
      <w:rFonts w:eastAsia="方正黑体_GBK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8"/>
    <w:basedOn w:val="1"/>
    <w:next w:val="1"/>
    <w:qFormat/>
    <w:uiPriority w:val="0"/>
    <w:pPr>
      <w:ind w:left="1400" w:leftChars="1400"/>
    </w:pPr>
    <w:rPr>
      <w:rFonts w:ascii="Calibri" w:hAnsi="Calibri" w:cs="Times New Roman"/>
      <w:szCs w:val="32"/>
    </w:rPr>
  </w:style>
  <w:style w:type="paragraph" w:styleId="7">
    <w:name w:val="Body Text"/>
    <w:basedOn w:val="1"/>
    <w:qFormat/>
    <w:uiPriority w:val="0"/>
    <w:pPr>
      <w:autoSpaceDE w:val="0"/>
      <w:spacing w:line="440" w:lineRule="exact"/>
      <w:ind w:firstLine="0" w:firstLineChars="0"/>
    </w:pPr>
    <w:rPr>
      <w:sz w:val="28"/>
    </w:rPr>
  </w:style>
  <w:style w:type="paragraph" w:styleId="8">
    <w:name w:val="Balloon Text"/>
    <w:basedOn w:val="1"/>
    <w:link w:val="27"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40"/>
        <w:tab w:val="right" w:pos="8300"/>
      </w:tabs>
      <w:snapToGrid w:val="0"/>
      <w:ind w:firstLine="0" w:firstLineChars="0"/>
    </w:pPr>
    <w:rPr>
      <w:rFonts w:ascii="宋体" w:hAnsi="宋体" w:eastAsia="宋体" w:cs="Times New Roman"/>
      <w:kern w:val="0"/>
      <w:sz w:val="2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Title"/>
    <w:basedOn w:val="1"/>
    <w:next w:val="1"/>
    <w:link w:val="21"/>
    <w:qFormat/>
    <w:uiPriority w:val="0"/>
    <w:pPr>
      <w:ind w:firstLine="0" w:firstLineChars="0"/>
      <w:jc w:val="center"/>
      <w:outlineLvl w:val="0"/>
    </w:pPr>
    <w:rPr>
      <w:rFonts w:eastAsia="方正黑体_GBK"/>
      <w:bCs/>
      <w:sz w:val="30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16">
    <w:name w:val="索引 51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7">
    <w:name w:val="列出段落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19">
    <w:name w:val="List Paragraph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纯文本1"/>
    <w:qFormat/>
    <w:uiPriority w:val="0"/>
    <w:pPr>
      <w:widowControl w:val="0"/>
      <w:ind w:firstLine="648" w:firstLineChars="200"/>
      <w:jc w:val="both"/>
    </w:pPr>
    <w:rPr>
      <w:rFonts w:ascii="方正黑体_GBK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1">
    <w:name w:val="标题 Char"/>
    <w:link w:val="12"/>
    <w:qFormat/>
    <w:uiPriority w:val="0"/>
    <w:rPr>
      <w:rFonts w:ascii="Times New Roman" w:hAnsi="Times New Roman" w:eastAsia="方正黑体_GBK"/>
      <w:bCs/>
      <w:sz w:val="30"/>
    </w:rPr>
  </w:style>
  <w:style w:type="character" w:customStyle="1" w:styleId="22">
    <w:name w:val="标题 4 Char"/>
    <w:link w:val="5"/>
    <w:qFormat/>
    <w:uiPriority w:val="0"/>
    <w:rPr>
      <w:rFonts w:eastAsia="方正黑体_GBK"/>
    </w:rPr>
  </w:style>
  <w:style w:type="character" w:customStyle="1" w:styleId="23">
    <w:name w:val="标题 3 Char"/>
    <w:link w:val="2"/>
    <w:qFormat/>
    <w:uiPriority w:val="0"/>
    <w:rPr>
      <w:b/>
      <w:bCs/>
      <w:szCs w:val="32"/>
    </w:rPr>
  </w:style>
  <w:style w:type="character" w:customStyle="1" w:styleId="24">
    <w:name w:val="NormalCharacter"/>
    <w:qFormat/>
    <w:uiPriority w:val="0"/>
  </w:style>
  <w:style w:type="character" w:customStyle="1" w:styleId="25">
    <w:name w:val="font71"/>
    <w:basedOn w:val="15"/>
    <w:qFormat/>
    <w:uiPriority w:val="0"/>
    <w:rPr>
      <w:rFonts w:hint="eastAsia" w:ascii="方正仿宋_GBK" w:eastAsia="方正仿宋_GBK"/>
      <w:color w:val="000000"/>
      <w:sz w:val="40"/>
      <w:szCs w:val="40"/>
      <w:u w:val="none"/>
    </w:rPr>
  </w:style>
  <w:style w:type="character" w:customStyle="1" w:styleId="26">
    <w:name w:val="font31"/>
    <w:basedOn w:val="15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27">
    <w:name w:val="批注框文本 Char"/>
    <w:basedOn w:val="15"/>
    <w:link w:val="8"/>
    <w:qFormat/>
    <w:uiPriority w:val="0"/>
    <w:rPr>
      <w:rFonts w:ascii="Times New Roman" w:hAnsi="Times New Roman" w:eastAsia="方正仿宋_GBK" w:cs="黑体"/>
      <w:kern w:val="2"/>
      <w:sz w:val="18"/>
      <w:szCs w:val="18"/>
    </w:rPr>
  </w:style>
  <w:style w:type="paragraph" w:customStyle="1" w:styleId="28">
    <w:name w:val="普通(网站)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14975</Words>
  <Characters>15506</Characters>
  <Lines>22</Lines>
  <Paragraphs>91</Paragraphs>
  <TotalTime>121</TotalTime>
  <ScaleCrop>false</ScaleCrop>
  <LinksUpToDate>false</LinksUpToDate>
  <CharactersWithSpaces>15506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2024-12-25T02:42:00Z</dcterms:created>
  <dc:creator>林宽</dc:creator>
  <cp:lastModifiedBy>Administrator</cp:lastModifiedBy>
  <cp:lastPrinted>2025-02-07T00:53:00Z</cp:lastPrinted>
  <dcterms:modified xsi:type="dcterms:W3CDTF">2025-02-18T07:39:14Z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F93063FFB2664D42943EAD7DE97615F9_13</vt:lpwstr>
  </property>
  <property fmtid="{D5CDD505-2E9C-101B-9397-08002B2CF9AE}" pid="4" name="KSOTemplateDocerSaveRecord">
    <vt:lpwstr>eyJoZGlkIjoiMjlhM2RhMjI1NjhmMTc0YmYxNjg0ZTFlZGJhMjZiZGEiLCJ1c2VySWQiOiIxMTM1MTE0MzY4In0=</vt:lpwstr>
  </property>
</Properties>
</file>