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lang w:eastAsia="zh-CN"/>
        </w:rPr>
        <w:t>重庆市沙坪坝区重点项目服务中心2025</w:t>
      </w:r>
      <w:r>
        <w:rPr>
          <w:rFonts w:hint="eastAsia" w:ascii="方正小标宋_GBK" w:eastAsia="方正小标宋_GBK"/>
          <w:sz w:val="44"/>
          <w:szCs w:val="44"/>
        </w:rPr>
        <w:t>年部门预算情况说明</w:t>
      </w:r>
    </w:p>
    <w:p>
      <w:pPr>
        <w:spacing w:line="560" w:lineRule="exact"/>
        <w:ind w:firstLine="640" w:firstLineChars="200"/>
        <w:rPr>
          <w:szCs w:val="32"/>
        </w:rPr>
      </w:pPr>
    </w:p>
    <w:p>
      <w:pPr>
        <w:spacing w:line="560" w:lineRule="exact"/>
        <w:ind w:firstLine="640" w:firstLineChars="200"/>
        <w:rPr>
          <w:rFonts w:hint="eastAsia" w:ascii="方正黑体_GBK" w:eastAsia="方正黑体_GBK"/>
          <w:szCs w:val="32"/>
        </w:rPr>
      </w:pPr>
      <w:r>
        <w:rPr>
          <w:rFonts w:hint="eastAsia" w:ascii="方正黑体_GBK" w:eastAsia="方正黑体_GBK"/>
          <w:szCs w:val="32"/>
        </w:rPr>
        <w:t>一、单位基本情况</w:t>
      </w:r>
    </w:p>
    <w:p>
      <w:pPr>
        <w:spacing w:line="560" w:lineRule="exact"/>
        <w:ind w:firstLine="640" w:firstLineChars="200"/>
        <w:rPr>
          <w:rFonts w:hint="eastAsia"/>
          <w:szCs w:val="32"/>
        </w:rPr>
      </w:pPr>
      <w:r>
        <w:rPr>
          <w:rFonts w:hint="eastAsia"/>
          <w:szCs w:val="32"/>
        </w:rPr>
        <w:t>（一）职能职责。</w:t>
      </w:r>
    </w:p>
    <w:p>
      <w:pPr>
        <w:spacing w:line="560" w:lineRule="exact"/>
        <w:ind w:firstLine="640" w:firstLineChars="200"/>
        <w:rPr>
          <w:rFonts w:ascii="方正仿宋_GBK" w:hAnsi="仿宋_GB2312" w:eastAsia="方正仿宋_GBK" w:cs="仿宋_GB2312"/>
          <w:sz w:val="32"/>
        </w:rPr>
      </w:pPr>
      <w:r>
        <w:rPr>
          <w:rFonts w:hint="eastAsia" w:ascii="方正仿宋_GBK" w:hAnsi="仿宋_GB2312" w:eastAsia="方正仿宋_GBK" w:cs="仿宋_GB2312"/>
          <w:sz w:val="32"/>
        </w:rPr>
        <w:t>沙坪坝区</w:t>
      </w:r>
      <w:r>
        <w:rPr>
          <w:rFonts w:hint="eastAsia" w:ascii="方正仿宋_GBK" w:hAnsi="仿宋_GB2312" w:eastAsia="方正仿宋_GBK" w:cs="仿宋_GB2312"/>
          <w:sz w:val="32"/>
          <w:lang w:eastAsia="zh-CN"/>
        </w:rPr>
        <w:t>重点项目服务中心</w:t>
      </w:r>
      <w:r>
        <w:rPr>
          <w:rFonts w:hint="eastAsia" w:ascii="方正仿宋_GBK" w:hAnsi="仿宋_GB2312" w:eastAsia="方正仿宋_GBK" w:cs="仿宋_GB2312"/>
          <w:sz w:val="32"/>
        </w:rPr>
        <w:t>是沙坪坝区</w:t>
      </w:r>
      <w:r>
        <w:rPr>
          <w:rFonts w:hint="eastAsia" w:ascii="方正仿宋_GBK" w:hAnsi="仿宋_GB2312" w:eastAsia="方正仿宋_GBK" w:cs="仿宋_GB2312"/>
          <w:sz w:val="32"/>
          <w:lang w:eastAsia="zh-CN"/>
        </w:rPr>
        <w:t>发展和改革委员会</w:t>
      </w:r>
      <w:r>
        <w:rPr>
          <w:rFonts w:hint="eastAsia" w:ascii="方正仿宋_GBK" w:hAnsi="仿宋_GB2312" w:eastAsia="方正仿宋_GBK" w:cs="仿宋_GB2312"/>
          <w:sz w:val="32"/>
        </w:rPr>
        <w:t>的</w:t>
      </w:r>
      <w:r>
        <w:rPr>
          <w:rFonts w:hint="eastAsia" w:ascii="方正仿宋_GBK" w:hAnsi="仿宋_GB2312" w:eastAsia="方正仿宋_GBK" w:cs="仿宋_GB2312"/>
          <w:sz w:val="32"/>
          <w:lang w:eastAsia="zh-CN"/>
        </w:rPr>
        <w:t>下属事业单位</w:t>
      </w:r>
      <w:r>
        <w:rPr>
          <w:rFonts w:hint="eastAsia" w:ascii="方正仿宋_GBK" w:hAnsi="仿宋_GB2312" w:eastAsia="方正仿宋_GBK" w:cs="仿宋_GB2312"/>
          <w:sz w:val="32"/>
        </w:rPr>
        <w:t>。其主要职责是：承担重点项目服务工作</w:t>
      </w:r>
      <w:r>
        <w:rPr>
          <w:rFonts w:hint="eastAsia" w:ascii="方正仿宋_GBK" w:hAnsi="仿宋_GB2312" w:eastAsia="方正仿宋_GBK" w:cs="仿宋_GB2312"/>
          <w:sz w:val="32"/>
          <w:lang w:eastAsia="zh-CN"/>
        </w:rPr>
        <w:t>，拟订重点项目遴选标准；承办重点项目会议，承担重点项目考核的基础性工作，承担调查汇总重点项目推进情况等重点项目服务工作</w:t>
      </w:r>
      <w:r>
        <w:rPr>
          <w:rFonts w:hint="eastAsia"/>
          <w:szCs w:val="32"/>
        </w:rPr>
        <w:t>。</w:t>
      </w:r>
    </w:p>
    <w:p>
      <w:pPr>
        <w:spacing w:line="560" w:lineRule="exact"/>
        <w:ind w:firstLine="640" w:firstLineChars="200"/>
        <w:rPr>
          <w:rFonts w:hint="eastAsia" w:ascii="方正黑体_GBK" w:eastAsia="方正黑体_GBK"/>
          <w:szCs w:val="32"/>
        </w:rPr>
      </w:pPr>
      <w:r>
        <w:rPr>
          <w:rFonts w:hint="eastAsia" w:ascii="方正黑体_GBK" w:eastAsia="方正黑体_GBK"/>
          <w:szCs w:val="32"/>
        </w:rPr>
        <w:t>二、部门收支总体情况</w:t>
      </w:r>
    </w:p>
    <w:p>
      <w:pPr>
        <w:spacing w:line="560" w:lineRule="exact"/>
        <w:ind w:firstLine="640" w:firstLineChars="200"/>
        <w:rPr>
          <w:rFonts w:hint="eastAsia"/>
          <w:szCs w:val="32"/>
        </w:rPr>
      </w:pPr>
      <w:r>
        <w:rPr>
          <w:rFonts w:hint="eastAsia"/>
          <w:szCs w:val="32"/>
        </w:rPr>
        <w:t>（一）收入预算：</w:t>
      </w:r>
      <w:r>
        <w:rPr>
          <w:rFonts w:hint="eastAsia"/>
          <w:szCs w:val="32"/>
          <w:lang w:eastAsia="zh-CN"/>
        </w:rPr>
        <w:t>2025</w:t>
      </w:r>
      <w:r>
        <w:rPr>
          <w:rFonts w:hint="eastAsia"/>
          <w:szCs w:val="32"/>
        </w:rPr>
        <w:t>年年初预算数</w:t>
      </w:r>
      <w:r>
        <w:rPr>
          <w:rFonts w:hint="eastAsia"/>
          <w:szCs w:val="32"/>
          <w:lang w:eastAsia="zh-CN"/>
        </w:rPr>
        <w:t>56.30</w:t>
      </w:r>
      <w:r>
        <w:rPr>
          <w:rFonts w:hint="eastAsia"/>
          <w:szCs w:val="32"/>
        </w:rPr>
        <w:t>万元，其中：一般公共预算拨款</w:t>
      </w:r>
      <w:r>
        <w:rPr>
          <w:rFonts w:hint="eastAsia"/>
          <w:szCs w:val="32"/>
          <w:lang w:val="en-US" w:eastAsia="zh-CN"/>
        </w:rPr>
        <w:t>56.30</w:t>
      </w:r>
      <w:r>
        <w:rPr>
          <w:rFonts w:hint="eastAsia"/>
          <w:szCs w:val="32"/>
        </w:rPr>
        <w:t>万元，政府性基金预算拨款</w:t>
      </w:r>
      <w:r>
        <w:rPr>
          <w:rFonts w:hint="eastAsia"/>
          <w:szCs w:val="32"/>
          <w:lang w:val="en-US" w:eastAsia="zh-CN"/>
        </w:rPr>
        <w:t>0</w:t>
      </w:r>
      <w:r>
        <w:rPr>
          <w:rFonts w:hint="eastAsia"/>
          <w:szCs w:val="32"/>
        </w:rPr>
        <w:t>万元，国有资本经营预算收入</w:t>
      </w:r>
      <w:r>
        <w:rPr>
          <w:rFonts w:hint="eastAsia"/>
          <w:szCs w:val="32"/>
          <w:lang w:val="en-US" w:eastAsia="zh-CN"/>
        </w:rPr>
        <w:t>0</w:t>
      </w:r>
      <w:r>
        <w:rPr>
          <w:rFonts w:hint="eastAsia"/>
          <w:szCs w:val="32"/>
        </w:rPr>
        <w:t>万元，事业收入</w:t>
      </w:r>
      <w:r>
        <w:rPr>
          <w:rFonts w:hint="eastAsia"/>
          <w:szCs w:val="32"/>
          <w:lang w:val="en-US" w:eastAsia="zh-CN"/>
        </w:rPr>
        <w:t>0</w:t>
      </w:r>
      <w:r>
        <w:rPr>
          <w:rFonts w:hint="eastAsia"/>
          <w:szCs w:val="32"/>
        </w:rPr>
        <w:t>万元，事业单位经营收入</w:t>
      </w:r>
      <w:r>
        <w:rPr>
          <w:rFonts w:hint="eastAsia"/>
          <w:szCs w:val="32"/>
          <w:lang w:val="en-US" w:eastAsia="zh-CN"/>
        </w:rPr>
        <w:t>0</w:t>
      </w:r>
      <w:r>
        <w:rPr>
          <w:rFonts w:hint="eastAsia"/>
          <w:szCs w:val="32"/>
        </w:rPr>
        <w:t>万元，其他收入</w:t>
      </w:r>
      <w:r>
        <w:rPr>
          <w:rFonts w:hint="eastAsia"/>
          <w:szCs w:val="32"/>
          <w:lang w:val="en-US" w:eastAsia="zh-CN"/>
        </w:rPr>
        <w:t>0</w:t>
      </w:r>
      <w:r>
        <w:rPr>
          <w:rFonts w:hint="eastAsia"/>
          <w:szCs w:val="32"/>
        </w:rPr>
        <w:t>万元</w:t>
      </w:r>
      <w:r>
        <w:rPr>
          <w:rFonts w:hint="eastAsia"/>
          <w:szCs w:val="32"/>
          <w:lang w:eastAsia="zh-CN"/>
        </w:rPr>
        <w:t>。</w:t>
      </w:r>
      <w:r>
        <w:rPr>
          <w:rFonts w:hint="eastAsia"/>
          <w:szCs w:val="32"/>
        </w:rPr>
        <w:t>收入较去年</w:t>
      </w:r>
      <w:r>
        <w:rPr>
          <w:rFonts w:hint="eastAsia"/>
          <w:szCs w:val="32"/>
          <w:lang w:eastAsia="zh-CN"/>
        </w:rPr>
        <w:t>增加7.62万元</w:t>
      </w:r>
      <w:r>
        <w:rPr>
          <w:rFonts w:hint="eastAsia"/>
          <w:szCs w:val="32"/>
        </w:rPr>
        <w:t>，主要是一般公共预算经费拨款</w:t>
      </w:r>
      <w:r>
        <w:rPr>
          <w:rFonts w:hint="eastAsia"/>
          <w:szCs w:val="32"/>
          <w:lang w:eastAsia="zh-CN"/>
        </w:rPr>
        <w:t>增加7.62万元</w:t>
      </w:r>
      <w:r>
        <w:rPr>
          <w:rFonts w:hint="eastAsia"/>
          <w:szCs w:val="32"/>
        </w:rPr>
        <w:t>。</w:t>
      </w:r>
    </w:p>
    <w:p>
      <w:pPr>
        <w:spacing w:line="560" w:lineRule="exact"/>
        <w:ind w:firstLine="640" w:firstLineChars="200"/>
        <w:rPr>
          <w:rFonts w:hint="eastAsia"/>
          <w:szCs w:val="32"/>
        </w:rPr>
      </w:pPr>
      <w:r>
        <w:rPr>
          <w:rFonts w:hint="eastAsia"/>
          <w:szCs w:val="32"/>
        </w:rPr>
        <w:t>（二）支出预算：</w:t>
      </w:r>
      <w:r>
        <w:rPr>
          <w:rFonts w:hint="eastAsia"/>
          <w:szCs w:val="32"/>
          <w:lang w:eastAsia="zh-CN"/>
        </w:rPr>
        <w:t>2025</w:t>
      </w:r>
      <w:r>
        <w:rPr>
          <w:rFonts w:hint="eastAsia"/>
          <w:szCs w:val="32"/>
        </w:rPr>
        <w:t>年年初预算数</w:t>
      </w:r>
      <w:r>
        <w:rPr>
          <w:rFonts w:hint="eastAsia"/>
          <w:szCs w:val="32"/>
          <w:lang w:val="en-US" w:eastAsia="zh-CN"/>
        </w:rPr>
        <w:t>56.30</w:t>
      </w:r>
      <w:r>
        <w:rPr>
          <w:rFonts w:hint="eastAsia"/>
          <w:szCs w:val="32"/>
        </w:rPr>
        <w:t>万元，其中：一般公共服务</w:t>
      </w:r>
      <w:r>
        <w:rPr>
          <w:rFonts w:hint="eastAsia"/>
          <w:szCs w:val="32"/>
          <w:lang w:val="en-US" w:eastAsia="zh-CN"/>
        </w:rPr>
        <w:t>42.49</w:t>
      </w:r>
      <w:r>
        <w:rPr>
          <w:rFonts w:hint="eastAsia"/>
          <w:szCs w:val="32"/>
        </w:rPr>
        <w:t>万元，教育</w:t>
      </w:r>
      <w:r>
        <w:rPr>
          <w:rFonts w:hint="eastAsia"/>
          <w:szCs w:val="32"/>
          <w:lang w:val="en-US" w:eastAsia="zh-CN"/>
        </w:rPr>
        <w:t>0</w:t>
      </w:r>
      <w:r>
        <w:rPr>
          <w:rFonts w:hint="eastAsia"/>
          <w:szCs w:val="32"/>
        </w:rPr>
        <w:t>万元，社会保障和就业</w:t>
      </w:r>
      <w:r>
        <w:rPr>
          <w:rFonts w:hint="eastAsia"/>
          <w:szCs w:val="32"/>
          <w:lang w:val="en-US" w:eastAsia="zh-CN"/>
        </w:rPr>
        <w:t>8.45</w:t>
      </w:r>
      <w:r>
        <w:rPr>
          <w:rFonts w:hint="eastAsia"/>
          <w:szCs w:val="32"/>
        </w:rPr>
        <w:t>万元，卫生健康支出</w:t>
      </w:r>
      <w:r>
        <w:rPr>
          <w:rFonts w:hint="eastAsia"/>
          <w:szCs w:val="32"/>
          <w:lang w:val="en-US" w:eastAsia="zh-CN"/>
        </w:rPr>
        <w:t>2.63</w:t>
      </w:r>
      <w:r>
        <w:rPr>
          <w:rFonts w:hint="eastAsia"/>
          <w:szCs w:val="32"/>
        </w:rPr>
        <w:t>万元，住房保障</w:t>
      </w:r>
      <w:r>
        <w:rPr>
          <w:rFonts w:hint="eastAsia"/>
          <w:szCs w:val="32"/>
          <w:lang w:val="en-US" w:eastAsia="zh-CN"/>
        </w:rPr>
        <w:t>2.72</w:t>
      </w:r>
      <w:r>
        <w:rPr>
          <w:rFonts w:hint="eastAsia"/>
          <w:szCs w:val="32"/>
        </w:rPr>
        <w:t>万元。支出较去年</w:t>
      </w:r>
      <w:r>
        <w:rPr>
          <w:rFonts w:hint="eastAsia"/>
          <w:szCs w:val="32"/>
          <w:lang w:eastAsia="zh-CN"/>
        </w:rPr>
        <w:t>增加7.62万元</w:t>
      </w:r>
      <w:r>
        <w:rPr>
          <w:rFonts w:hint="eastAsia"/>
          <w:szCs w:val="32"/>
        </w:rPr>
        <w:t>，主要是基本支出</w:t>
      </w:r>
      <w:r>
        <w:rPr>
          <w:rFonts w:hint="eastAsia"/>
          <w:szCs w:val="32"/>
          <w:lang w:eastAsia="zh-CN"/>
        </w:rPr>
        <w:t>增加7.62万元</w:t>
      </w:r>
      <w:r>
        <w:rPr>
          <w:rFonts w:hint="eastAsia"/>
          <w:szCs w:val="32"/>
        </w:rPr>
        <w:t>，项目支出</w:t>
      </w:r>
      <w:r>
        <w:rPr>
          <w:rFonts w:hint="eastAsia"/>
          <w:szCs w:val="32"/>
          <w:lang w:eastAsia="zh-CN"/>
        </w:rPr>
        <w:t>与去</w:t>
      </w:r>
      <w:bookmarkStart w:id="0" w:name="_GoBack"/>
      <w:bookmarkEnd w:id="0"/>
      <w:r>
        <w:rPr>
          <w:rFonts w:hint="eastAsia"/>
          <w:szCs w:val="32"/>
          <w:lang w:eastAsia="zh-CN"/>
        </w:rPr>
        <w:t>年相比无变化</w:t>
      </w:r>
      <w:r>
        <w:rPr>
          <w:rFonts w:hint="eastAsia"/>
          <w:szCs w:val="32"/>
        </w:rPr>
        <w:t>。</w:t>
      </w:r>
    </w:p>
    <w:p>
      <w:pPr>
        <w:spacing w:line="560" w:lineRule="exact"/>
        <w:ind w:firstLine="640" w:firstLineChars="200"/>
        <w:rPr>
          <w:rFonts w:hint="eastAsia" w:ascii="方正黑体_GBK" w:eastAsia="方正黑体_GBK"/>
          <w:szCs w:val="32"/>
        </w:rPr>
      </w:pPr>
      <w:r>
        <w:rPr>
          <w:rFonts w:hint="eastAsia" w:ascii="方正黑体_GBK" w:eastAsia="方正黑体_GBK"/>
          <w:szCs w:val="32"/>
        </w:rPr>
        <w:t>三、部门预算情况说明</w:t>
      </w:r>
    </w:p>
    <w:p>
      <w:pPr>
        <w:spacing w:line="560" w:lineRule="exact"/>
        <w:ind w:firstLine="640" w:firstLineChars="200"/>
        <w:rPr>
          <w:rFonts w:hint="eastAsia"/>
          <w:szCs w:val="32"/>
        </w:rPr>
      </w:pPr>
      <w:r>
        <w:rPr>
          <w:rFonts w:hint="eastAsia"/>
          <w:szCs w:val="32"/>
          <w:lang w:eastAsia="zh-CN"/>
        </w:rPr>
        <w:t>2025</w:t>
      </w:r>
      <w:r>
        <w:rPr>
          <w:rFonts w:hint="eastAsia"/>
          <w:szCs w:val="32"/>
        </w:rPr>
        <w:t>年一般公共预算财政拨款收入</w:t>
      </w:r>
      <w:r>
        <w:rPr>
          <w:rFonts w:hint="eastAsia"/>
          <w:szCs w:val="32"/>
          <w:lang w:val="en-US" w:eastAsia="zh-CN"/>
        </w:rPr>
        <w:t>56.30</w:t>
      </w:r>
      <w:r>
        <w:rPr>
          <w:rFonts w:hint="eastAsia"/>
          <w:szCs w:val="32"/>
        </w:rPr>
        <w:t>万元，一般公共预算财政拨款支出</w:t>
      </w:r>
      <w:r>
        <w:rPr>
          <w:rFonts w:hint="eastAsia"/>
          <w:szCs w:val="32"/>
          <w:lang w:val="en-US" w:eastAsia="zh-CN"/>
        </w:rPr>
        <w:t>56.30</w:t>
      </w:r>
      <w:r>
        <w:rPr>
          <w:rFonts w:hint="eastAsia"/>
          <w:szCs w:val="32"/>
        </w:rPr>
        <w:t>万元，比</w:t>
      </w:r>
      <w:r>
        <w:rPr>
          <w:rFonts w:hint="eastAsia"/>
          <w:szCs w:val="32"/>
          <w:lang w:eastAsia="zh-CN"/>
        </w:rPr>
        <w:t>2024</w:t>
      </w:r>
      <w:r>
        <w:rPr>
          <w:rFonts w:hint="eastAsia"/>
          <w:szCs w:val="32"/>
        </w:rPr>
        <w:t>年</w:t>
      </w:r>
      <w:r>
        <w:rPr>
          <w:rFonts w:hint="eastAsia"/>
          <w:szCs w:val="32"/>
          <w:lang w:eastAsia="zh-CN"/>
        </w:rPr>
        <w:t>增加7.62万元</w:t>
      </w:r>
      <w:r>
        <w:rPr>
          <w:rFonts w:hint="eastAsia"/>
          <w:szCs w:val="32"/>
        </w:rPr>
        <w:t>。其中：基本支出</w:t>
      </w:r>
      <w:r>
        <w:rPr>
          <w:rFonts w:hint="eastAsia"/>
          <w:szCs w:val="32"/>
          <w:lang w:val="en-US" w:eastAsia="zh-CN"/>
        </w:rPr>
        <w:t>56.30</w:t>
      </w:r>
      <w:r>
        <w:rPr>
          <w:rFonts w:hint="eastAsia"/>
          <w:szCs w:val="32"/>
        </w:rPr>
        <w:t>万元，比202</w:t>
      </w:r>
      <w:r>
        <w:rPr>
          <w:rFonts w:hint="eastAsia"/>
          <w:szCs w:val="32"/>
          <w:lang w:val="en-US" w:eastAsia="zh-CN"/>
        </w:rPr>
        <w:t>4</w:t>
      </w:r>
      <w:r>
        <w:rPr>
          <w:rFonts w:hint="eastAsia"/>
          <w:szCs w:val="32"/>
        </w:rPr>
        <w:t>年</w:t>
      </w:r>
      <w:r>
        <w:rPr>
          <w:rFonts w:hint="eastAsia"/>
          <w:szCs w:val="32"/>
          <w:lang w:eastAsia="zh-CN"/>
        </w:rPr>
        <w:t>增加7.62万元</w:t>
      </w:r>
      <w:r>
        <w:rPr>
          <w:rFonts w:hint="eastAsia"/>
          <w:szCs w:val="32"/>
        </w:rPr>
        <w:t>，</w:t>
      </w:r>
      <w:r>
        <w:rPr>
          <w:rFonts w:hint="eastAsia"/>
          <w:szCs w:val="32"/>
          <w:lang w:eastAsia="zh-CN"/>
        </w:rPr>
        <w:t>主要原因一是人员工资调标相应社保等费用增加</w:t>
      </w:r>
      <w:r>
        <w:rPr>
          <w:rFonts w:hint="eastAsia"/>
          <w:szCs w:val="32"/>
        </w:rPr>
        <w:t>，</w:t>
      </w:r>
      <w:r>
        <w:rPr>
          <w:rFonts w:hint="eastAsia"/>
          <w:szCs w:val="32"/>
          <w:lang w:eastAsia="zh-CN"/>
        </w:rPr>
        <w:t>二是公用经费标准较</w:t>
      </w:r>
      <w:r>
        <w:rPr>
          <w:rFonts w:hint="eastAsia"/>
          <w:szCs w:val="32"/>
          <w:lang w:val="en-US" w:eastAsia="zh-CN"/>
        </w:rPr>
        <w:t>2024年增加，</w:t>
      </w:r>
      <w:r>
        <w:rPr>
          <w:rFonts w:hint="eastAsia"/>
          <w:szCs w:val="32"/>
        </w:rPr>
        <w:t>主要用于保障在职人员工资福利及社会保险缴费，离休人员离休费，退休人员补助等，保障部门正常运转的各项商品服务支出；项目支出</w:t>
      </w:r>
      <w:r>
        <w:rPr>
          <w:rFonts w:hint="eastAsia"/>
          <w:szCs w:val="32"/>
          <w:lang w:val="en-US" w:eastAsia="zh-CN"/>
        </w:rPr>
        <w:t>0</w:t>
      </w:r>
      <w:r>
        <w:rPr>
          <w:rFonts w:hint="eastAsia"/>
          <w:szCs w:val="32"/>
        </w:rPr>
        <w:t>万元，</w:t>
      </w:r>
      <w:r>
        <w:rPr>
          <w:rFonts w:hint="eastAsia"/>
          <w:szCs w:val="32"/>
          <w:lang w:eastAsia="zh-CN"/>
        </w:rPr>
        <w:t>与2024</w:t>
      </w:r>
      <w:r>
        <w:rPr>
          <w:rFonts w:hint="eastAsia"/>
          <w:szCs w:val="32"/>
        </w:rPr>
        <w:t>年</w:t>
      </w:r>
      <w:r>
        <w:rPr>
          <w:rFonts w:hint="eastAsia"/>
          <w:szCs w:val="32"/>
          <w:lang w:eastAsia="zh-CN"/>
        </w:rPr>
        <w:t>相比无变化</w:t>
      </w:r>
      <w:r>
        <w:rPr>
          <w:rFonts w:hint="eastAsia"/>
          <w:szCs w:val="32"/>
        </w:rPr>
        <w:t>。</w:t>
      </w:r>
    </w:p>
    <w:p>
      <w:pPr>
        <w:spacing w:line="560" w:lineRule="exact"/>
        <w:ind w:firstLine="640" w:firstLineChars="200"/>
        <w:rPr>
          <w:rFonts w:hint="eastAsia" w:eastAsia="方正仿宋_GBK"/>
          <w:szCs w:val="32"/>
          <w:lang w:eastAsia="zh-CN"/>
        </w:rPr>
      </w:pPr>
      <w:r>
        <w:rPr>
          <w:rFonts w:hint="eastAsia" w:ascii="方正仿宋_GBK" w:hAnsi="仿宋_GB2312" w:eastAsia="方正仿宋_GBK" w:cs="仿宋_GB2312"/>
          <w:sz w:val="32"/>
        </w:rPr>
        <w:t>沙坪坝区</w:t>
      </w:r>
      <w:r>
        <w:rPr>
          <w:rFonts w:hint="eastAsia" w:ascii="方正仿宋_GBK" w:hAnsi="仿宋_GB2312" w:eastAsia="方正仿宋_GBK" w:cs="仿宋_GB2312"/>
          <w:sz w:val="32"/>
          <w:lang w:eastAsia="zh-CN"/>
        </w:rPr>
        <w:t>重点项目服务中心</w:t>
      </w:r>
      <w:r>
        <w:rPr>
          <w:rFonts w:hint="eastAsia"/>
          <w:szCs w:val="32"/>
          <w:lang w:eastAsia="zh-CN"/>
        </w:rPr>
        <w:t>2025</w:t>
      </w:r>
      <w:r>
        <w:rPr>
          <w:rFonts w:hint="eastAsia"/>
          <w:szCs w:val="32"/>
        </w:rPr>
        <w:t>年未使用政府性基金预算拨款安排的支出</w:t>
      </w:r>
      <w:r>
        <w:rPr>
          <w:rFonts w:hint="eastAsia"/>
          <w:szCs w:val="32"/>
          <w:lang w:eastAsia="zh-CN"/>
        </w:rPr>
        <w:t>。</w:t>
      </w:r>
    </w:p>
    <w:p>
      <w:pPr>
        <w:spacing w:line="560" w:lineRule="exact"/>
        <w:ind w:firstLine="640" w:firstLineChars="200"/>
        <w:rPr>
          <w:rFonts w:hint="eastAsia" w:ascii="方正黑体_GBK" w:eastAsia="方正黑体_GBK"/>
          <w:szCs w:val="32"/>
        </w:rPr>
      </w:pPr>
      <w:r>
        <w:rPr>
          <w:rFonts w:hint="eastAsia" w:ascii="方正黑体_GBK" w:eastAsia="方正黑体_GBK"/>
          <w:szCs w:val="32"/>
        </w:rPr>
        <w:t>四、“三公”经费情况说明</w:t>
      </w:r>
    </w:p>
    <w:p>
      <w:pPr>
        <w:spacing w:line="560" w:lineRule="exact"/>
        <w:ind w:firstLine="640" w:firstLineChars="200"/>
        <w:rPr>
          <w:rFonts w:hint="eastAsia"/>
          <w:szCs w:val="32"/>
        </w:rPr>
      </w:pPr>
      <w:r>
        <w:rPr>
          <w:rFonts w:hint="eastAsia"/>
          <w:szCs w:val="32"/>
          <w:lang w:eastAsia="zh-CN"/>
        </w:rPr>
        <w:t>2025</w:t>
      </w:r>
      <w:r>
        <w:rPr>
          <w:rFonts w:hint="eastAsia"/>
          <w:szCs w:val="32"/>
        </w:rPr>
        <w:t>年“三公”经费预算</w:t>
      </w:r>
      <w:r>
        <w:rPr>
          <w:rFonts w:hint="eastAsia"/>
          <w:szCs w:val="32"/>
          <w:lang w:val="en-US" w:eastAsia="zh-CN"/>
        </w:rPr>
        <w:t>0</w:t>
      </w:r>
      <w:r>
        <w:rPr>
          <w:rFonts w:hint="eastAsia"/>
          <w:szCs w:val="32"/>
        </w:rPr>
        <w:t>万元，比</w:t>
      </w:r>
      <w:r>
        <w:rPr>
          <w:rFonts w:hint="eastAsia"/>
          <w:szCs w:val="32"/>
          <w:lang w:eastAsia="zh-CN"/>
        </w:rPr>
        <w:t>2024</w:t>
      </w:r>
      <w:r>
        <w:rPr>
          <w:rFonts w:hint="eastAsia"/>
          <w:szCs w:val="32"/>
        </w:rPr>
        <w:t>年</w:t>
      </w:r>
      <w:r>
        <w:rPr>
          <w:rFonts w:hint="eastAsia"/>
          <w:szCs w:val="32"/>
          <w:lang w:eastAsia="zh-CN"/>
        </w:rPr>
        <w:t>增加</w:t>
      </w:r>
      <w:r>
        <w:rPr>
          <w:rFonts w:hint="eastAsia"/>
          <w:szCs w:val="32"/>
          <w:lang w:val="en-US" w:eastAsia="zh-CN"/>
        </w:rPr>
        <w:t>0</w:t>
      </w:r>
      <w:r>
        <w:rPr>
          <w:rFonts w:hint="eastAsia"/>
          <w:szCs w:val="32"/>
        </w:rPr>
        <w:t>万元。其中：因公出国（境）费用</w:t>
      </w:r>
      <w:r>
        <w:rPr>
          <w:rFonts w:hint="eastAsia"/>
          <w:szCs w:val="32"/>
          <w:lang w:val="en-US" w:eastAsia="zh-CN"/>
        </w:rPr>
        <w:t>0</w:t>
      </w:r>
      <w:r>
        <w:rPr>
          <w:rFonts w:hint="eastAsia"/>
          <w:szCs w:val="32"/>
        </w:rPr>
        <w:t>万元，</w:t>
      </w:r>
      <w:r>
        <w:rPr>
          <w:rFonts w:hint="eastAsia"/>
          <w:szCs w:val="32"/>
          <w:lang w:eastAsia="zh-CN"/>
        </w:rPr>
        <w:t>与2024</w:t>
      </w:r>
      <w:r>
        <w:rPr>
          <w:rFonts w:hint="eastAsia"/>
          <w:szCs w:val="32"/>
        </w:rPr>
        <w:t>年</w:t>
      </w:r>
      <w:r>
        <w:rPr>
          <w:rFonts w:hint="eastAsia"/>
          <w:szCs w:val="32"/>
          <w:lang w:eastAsia="zh-CN"/>
        </w:rPr>
        <w:t>相比无变化</w:t>
      </w:r>
      <w:r>
        <w:rPr>
          <w:rFonts w:hint="eastAsia"/>
          <w:szCs w:val="32"/>
        </w:rPr>
        <w:t>；公务接待费</w:t>
      </w:r>
      <w:r>
        <w:rPr>
          <w:rFonts w:hint="eastAsia"/>
          <w:szCs w:val="32"/>
          <w:lang w:val="en-US" w:eastAsia="zh-CN"/>
        </w:rPr>
        <w:t>0</w:t>
      </w:r>
      <w:r>
        <w:rPr>
          <w:rFonts w:hint="eastAsia"/>
          <w:szCs w:val="32"/>
        </w:rPr>
        <w:t>万元，</w:t>
      </w:r>
      <w:r>
        <w:rPr>
          <w:rFonts w:hint="eastAsia"/>
          <w:szCs w:val="32"/>
          <w:lang w:eastAsia="zh-CN"/>
        </w:rPr>
        <w:t>与2024</w:t>
      </w:r>
      <w:r>
        <w:rPr>
          <w:rFonts w:hint="eastAsia"/>
          <w:szCs w:val="32"/>
        </w:rPr>
        <w:t>年</w:t>
      </w:r>
      <w:r>
        <w:rPr>
          <w:rFonts w:hint="eastAsia"/>
          <w:szCs w:val="32"/>
          <w:lang w:eastAsia="zh-CN"/>
        </w:rPr>
        <w:t>相比无变化</w:t>
      </w:r>
      <w:r>
        <w:rPr>
          <w:rFonts w:hint="eastAsia"/>
          <w:szCs w:val="32"/>
        </w:rPr>
        <w:t>；公务用车运行维护费</w:t>
      </w:r>
      <w:r>
        <w:rPr>
          <w:rFonts w:hint="eastAsia"/>
          <w:szCs w:val="32"/>
          <w:lang w:val="en-US" w:eastAsia="zh-CN"/>
        </w:rPr>
        <w:t>0</w:t>
      </w:r>
      <w:r>
        <w:rPr>
          <w:rFonts w:hint="eastAsia"/>
          <w:szCs w:val="32"/>
        </w:rPr>
        <w:t>万元，比</w:t>
      </w:r>
      <w:r>
        <w:rPr>
          <w:rFonts w:hint="eastAsia"/>
          <w:szCs w:val="32"/>
          <w:lang w:eastAsia="zh-CN"/>
        </w:rPr>
        <w:t>2024</w:t>
      </w:r>
      <w:r>
        <w:rPr>
          <w:rFonts w:hint="eastAsia"/>
          <w:szCs w:val="32"/>
        </w:rPr>
        <w:t>年增加</w:t>
      </w:r>
      <w:r>
        <w:rPr>
          <w:rFonts w:hint="eastAsia"/>
          <w:szCs w:val="32"/>
          <w:lang w:val="en-US" w:eastAsia="zh-CN"/>
        </w:rPr>
        <w:t>0</w:t>
      </w:r>
      <w:r>
        <w:rPr>
          <w:rFonts w:hint="eastAsia"/>
          <w:szCs w:val="32"/>
        </w:rPr>
        <w:t>万元，</w:t>
      </w:r>
      <w:r>
        <w:rPr>
          <w:rFonts w:hint="eastAsia"/>
          <w:szCs w:val="32"/>
          <w:lang w:eastAsia="zh-CN"/>
        </w:rPr>
        <w:t>与2024</w:t>
      </w:r>
      <w:r>
        <w:rPr>
          <w:rFonts w:hint="eastAsia"/>
          <w:szCs w:val="32"/>
        </w:rPr>
        <w:t>年</w:t>
      </w:r>
      <w:r>
        <w:rPr>
          <w:rFonts w:hint="eastAsia"/>
          <w:szCs w:val="32"/>
          <w:lang w:eastAsia="zh-CN"/>
        </w:rPr>
        <w:t>相比无变化</w:t>
      </w:r>
      <w:r>
        <w:rPr>
          <w:rFonts w:hint="eastAsia"/>
          <w:szCs w:val="32"/>
        </w:rPr>
        <w:t>；公务用车购置费</w:t>
      </w:r>
      <w:r>
        <w:rPr>
          <w:rFonts w:hint="eastAsia"/>
          <w:szCs w:val="32"/>
          <w:lang w:val="en-US" w:eastAsia="zh-CN"/>
        </w:rPr>
        <w:t>0</w:t>
      </w:r>
      <w:r>
        <w:rPr>
          <w:rFonts w:hint="eastAsia"/>
          <w:szCs w:val="32"/>
        </w:rPr>
        <w:t>万元</w:t>
      </w:r>
      <w:r>
        <w:rPr>
          <w:rFonts w:hint="eastAsia"/>
          <w:szCs w:val="32"/>
          <w:lang w:eastAsia="zh-CN"/>
        </w:rPr>
        <w:t>，与2024</w:t>
      </w:r>
      <w:r>
        <w:rPr>
          <w:rFonts w:hint="eastAsia"/>
          <w:szCs w:val="32"/>
        </w:rPr>
        <w:t>年</w:t>
      </w:r>
      <w:r>
        <w:rPr>
          <w:rFonts w:hint="eastAsia"/>
          <w:szCs w:val="32"/>
          <w:lang w:eastAsia="zh-CN"/>
        </w:rPr>
        <w:t>相比无变化，无购置公用用车计划</w:t>
      </w:r>
      <w:r>
        <w:rPr>
          <w:rFonts w:hint="eastAsia"/>
          <w:szCs w:val="32"/>
        </w:rPr>
        <w:t>。主要原因是</w:t>
      </w:r>
      <w:r>
        <w:rPr>
          <w:rFonts w:hint="eastAsia"/>
          <w:szCs w:val="32"/>
          <w:lang w:eastAsia="zh-CN"/>
        </w:rPr>
        <w:t>厉行勤俭节约，严格落实过紧日子要求。</w:t>
      </w:r>
    </w:p>
    <w:p>
      <w:pPr>
        <w:spacing w:line="560" w:lineRule="exact"/>
        <w:ind w:firstLine="640" w:firstLineChars="200"/>
        <w:rPr>
          <w:rFonts w:hint="eastAsia" w:ascii="方正黑体_GBK" w:eastAsia="方正黑体_GBK"/>
          <w:szCs w:val="32"/>
        </w:rPr>
      </w:pPr>
      <w:r>
        <w:rPr>
          <w:rFonts w:hint="eastAsia" w:ascii="方正黑体_GBK" w:eastAsia="方正黑体_GBK"/>
          <w:szCs w:val="32"/>
        </w:rPr>
        <w:t>五、其他重要事项的情况说明</w:t>
      </w:r>
    </w:p>
    <w:p>
      <w:pPr>
        <w:spacing w:line="560" w:lineRule="exact"/>
        <w:ind w:firstLine="640" w:firstLineChars="200"/>
        <w:rPr>
          <w:rFonts w:hint="eastAsia"/>
          <w:szCs w:val="32"/>
        </w:rPr>
      </w:pPr>
      <w:r>
        <w:rPr>
          <w:rFonts w:hint="eastAsia"/>
          <w:szCs w:val="32"/>
        </w:rPr>
        <w:t>1、我单位不在机关运行经费统计范围之内。</w:t>
      </w:r>
    </w:p>
    <w:p>
      <w:pPr>
        <w:spacing w:line="560" w:lineRule="exact"/>
        <w:ind w:firstLine="640" w:firstLineChars="200"/>
        <w:rPr>
          <w:rFonts w:hint="eastAsia"/>
          <w:szCs w:val="32"/>
        </w:rPr>
      </w:pPr>
      <w:r>
        <w:rPr>
          <w:rFonts w:hint="eastAsia"/>
          <w:szCs w:val="32"/>
        </w:rPr>
        <w:t>2、政府采购情况。政府采购预算总额</w:t>
      </w:r>
      <w:r>
        <w:rPr>
          <w:rFonts w:hint="eastAsia"/>
          <w:szCs w:val="32"/>
          <w:lang w:val="en-US" w:eastAsia="zh-CN"/>
        </w:rPr>
        <w:t>0</w:t>
      </w:r>
      <w:r>
        <w:rPr>
          <w:rFonts w:hint="eastAsia"/>
          <w:szCs w:val="32"/>
        </w:rPr>
        <w:t>万元：政府采购货物预算</w:t>
      </w:r>
      <w:r>
        <w:rPr>
          <w:rFonts w:hint="eastAsia"/>
          <w:szCs w:val="32"/>
          <w:lang w:val="en-US" w:eastAsia="zh-CN"/>
        </w:rPr>
        <w:t>0</w:t>
      </w:r>
      <w:r>
        <w:rPr>
          <w:rFonts w:hint="eastAsia"/>
          <w:szCs w:val="32"/>
        </w:rPr>
        <w:t>万元、政府采购工程预算</w:t>
      </w:r>
      <w:r>
        <w:rPr>
          <w:rFonts w:hint="eastAsia"/>
          <w:szCs w:val="32"/>
          <w:lang w:val="en-US" w:eastAsia="zh-CN"/>
        </w:rPr>
        <w:t>0</w:t>
      </w:r>
      <w:r>
        <w:rPr>
          <w:rFonts w:hint="eastAsia"/>
          <w:szCs w:val="32"/>
        </w:rPr>
        <w:t>万元、政府采购服务预算</w:t>
      </w:r>
      <w:r>
        <w:rPr>
          <w:rFonts w:hint="eastAsia"/>
          <w:szCs w:val="32"/>
          <w:lang w:val="en-US" w:eastAsia="zh-CN"/>
        </w:rPr>
        <w:t>0</w:t>
      </w:r>
      <w:r>
        <w:rPr>
          <w:rFonts w:hint="eastAsia"/>
          <w:szCs w:val="32"/>
        </w:rPr>
        <w:t>万元；其中一般公共预算拨款政府采购</w:t>
      </w:r>
      <w:r>
        <w:rPr>
          <w:rFonts w:hint="eastAsia"/>
          <w:szCs w:val="32"/>
          <w:lang w:val="en-US" w:eastAsia="zh-CN"/>
        </w:rPr>
        <w:t>0</w:t>
      </w:r>
      <w:r>
        <w:rPr>
          <w:rFonts w:hint="eastAsia"/>
          <w:szCs w:val="32"/>
        </w:rPr>
        <w:t>万元：政府采购货物预算</w:t>
      </w:r>
      <w:r>
        <w:rPr>
          <w:rFonts w:hint="eastAsia"/>
          <w:szCs w:val="32"/>
          <w:lang w:val="en-US" w:eastAsia="zh-CN"/>
        </w:rPr>
        <w:t>0</w:t>
      </w:r>
      <w:r>
        <w:rPr>
          <w:rFonts w:hint="eastAsia"/>
          <w:szCs w:val="32"/>
        </w:rPr>
        <w:t>万元、政府采购工程预算</w:t>
      </w:r>
      <w:r>
        <w:rPr>
          <w:rFonts w:hint="eastAsia"/>
          <w:szCs w:val="32"/>
          <w:lang w:val="en-US" w:eastAsia="zh-CN"/>
        </w:rPr>
        <w:t>0</w:t>
      </w:r>
      <w:r>
        <w:rPr>
          <w:rFonts w:hint="eastAsia"/>
          <w:szCs w:val="32"/>
        </w:rPr>
        <w:t>万元、政府采购服务预算</w:t>
      </w:r>
      <w:r>
        <w:rPr>
          <w:rFonts w:hint="eastAsia"/>
          <w:szCs w:val="32"/>
          <w:lang w:val="en-US" w:eastAsia="zh-CN"/>
        </w:rPr>
        <w:t>0</w:t>
      </w:r>
      <w:r>
        <w:rPr>
          <w:rFonts w:hint="eastAsia"/>
          <w:szCs w:val="32"/>
        </w:rPr>
        <w:t>万元。</w:t>
      </w:r>
    </w:p>
    <w:p>
      <w:pPr>
        <w:spacing w:line="560" w:lineRule="exact"/>
        <w:ind w:firstLine="640" w:firstLineChars="200"/>
        <w:rPr>
          <w:rFonts w:hint="eastAsia"/>
          <w:szCs w:val="32"/>
        </w:rPr>
      </w:pPr>
      <w:r>
        <w:rPr>
          <w:rFonts w:hint="eastAsia"/>
          <w:szCs w:val="32"/>
        </w:rPr>
        <w:t>3、绩效目标设置情况。</w:t>
      </w:r>
      <w:r>
        <w:rPr>
          <w:rFonts w:hint="eastAsia"/>
          <w:szCs w:val="32"/>
          <w:lang w:eastAsia="zh-CN"/>
        </w:rPr>
        <w:t>2025</w:t>
      </w:r>
      <w:r>
        <w:rPr>
          <w:rFonts w:hint="eastAsia"/>
          <w:szCs w:val="32"/>
        </w:rPr>
        <w:t>年</w:t>
      </w:r>
      <w:r>
        <w:rPr>
          <w:rFonts w:hint="eastAsia"/>
          <w:szCs w:val="32"/>
          <w:lang w:eastAsia="zh-CN"/>
        </w:rPr>
        <w:t>无</w:t>
      </w:r>
      <w:r>
        <w:rPr>
          <w:rFonts w:hint="eastAsia"/>
          <w:szCs w:val="32"/>
        </w:rPr>
        <w:t>项目支出。</w:t>
      </w:r>
    </w:p>
    <w:p>
      <w:pPr>
        <w:spacing w:line="560" w:lineRule="exact"/>
        <w:ind w:firstLine="640" w:firstLineChars="200"/>
        <w:rPr>
          <w:rFonts w:hint="eastAsia"/>
          <w:szCs w:val="32"/>
        </w:rPr>
      </w:pPr>
      <w:r>
        <w:rPr>
          <w:rFonts w:hint="eastAsia"/>
          <w:szCs w:val="32"/>
        </w:rPr>
        <w:t>4、国有资产占有使用情况。截止</w:t>
      </w:r>
      <w:r>
        <w:rPr>
          <w:rFonts w:hint="eastAsia"/>
          <w:szCs w:val="32"/>
          <w:lang w:eastAsia="zh-CN"/>
        </w:rPr>
        <w:t>2024</w:t>
      </w:r>
      <w:r>
        <w:rPr>
          <w:rFonts w:hint="eastAsia"/>
          <w:szCs w:val="32"/>
        </w:rPr>
        <w:t>年12月，预算单位共有车辆</w:t>
      </w:r>
      <w:r>
        <w:rPr>
          <w:rFonts w:hint="eastAsia"/>
          <w:szCs w:val="32"/>
          <w:lang w:val="en-US" w:eastAsia="zh-CN"/>
        </w:rPr>
        <w:t>0</w:t>
      </w:r>
      <w:r>
        <w:rPr>
          <w:rFonts w:hint="eastAsia"/>
          <w:szCs w:val="32"/>
        </w:rPr>
        <w:t>辆，其中一般公务用车</w:t>
      </w:r>
      <w:r>
        <w:rPr>
          <w:rFonts w:hint="eastAsia"/>
          <w:szCs w:val="32"/>
          <w:lang w:val="en-US" w:eastAsia="zh-CN"/>
        </w:rPr>
        <w:t>0</w:t>
      </w:r>
      <w:r>
        <w:rPr>
          <w:rFonts w:hint="eastAsia"/>
          <w:szCs w:val="32"/>
        </w:rPr>
        <w:t>辆、</w:t>
      </w:r>
      <w:r>
        <w:rPr>
          <w:rFonts w:hint="eastAsia"/>
          <w:szCs w:val="32"/>
          <w:lang w:eastAsia="zh-CN"/>
        </w:rPr>
        <w:t>应急保障</w:t>
      </w:r>
      <w:r>
        <w:rPr>
          <w:rFonts w:hint="eastAsia"/>
          <w:szCs w:val="32"/>
        </w:rPr>
        <w:t>用车</w:t>
      </w:r>
      <w:r>
        <w:rPr>
          <w:rFonts w:hint="eastAsia"/>
          <w:szCs w:val="32"/>
          <w:lang w:val="en-US" w:eastAsia="zh-CN"/>
        </w:rPr>
        <w:t>0</w:t>
      </w:r>
      <w:r>
        <w:rPr>
          <w:rFonts w:hint="eastAsia"/>
          <w:szCs w:val="32"/>
        </w:rPr>
        <w:t>辆。</w:t>
      </w:r>
      <w:r>
        <w:rPr>
          <w:rFonts w:hint="eastAsia"/>
          <w:szCs w:val="32"/>
          <w:lang w:eastAsia="zh-CN"/>
        </w:rPr>
        <w:t>2025</w:t>
      </w:r>
      <w:r>
        <w:rPr>
          <w:rFonts w:hint="eastAsia"/>
          <w:szCs w:val="32"/>
        </w:rPr>
        <w:t>年一般公共预算安排购置车辆</w:t>
      </w:r>
      <w:r>
        <w:rPr>
          <w:rFonts w:hint="eastAsia"/>
          <w:szCs w:val="32"/>
          <w:lang w:val="en-US" w:eastAsia="zh-CN"/>
        </w:rPr>
        <w:t>0</w:t>
      </w:r>
      <w:r>
        <w:rPr>
          <w:rFonts w:hint="eastAsia"/>
          <w:szCs w:val="32"/>
        </w:rPr>
        <w:t>辆，其中一般公务用车</w:t>
      </w:r>
      <w:r>
        <w:rPr>
          <w:rFonts w:hint="eastAsia"/>
          <w:szCs w:val="32"/>
          <w:lang w:val="en-US" w:eastAsia="zh-CN"/>
        </w:rPr>
        <w:t>0</w:t>
      </w:r>
      <w:r>
        <w:rPr>
          <w:rFonts w:hint="eastAsia"/>
          <w:szCs w:val="32"/>
        </w:rPr>
        <w:t>辆、执勤执法用车</w:t>
      </w:r>
      <w:r>
        <w:rPr>
          <w:rFonts w:hint="eastAsia"/>
          <w:szCs w:val="32"/>
          <w:lang w:val="en-US" w:eastAsia="zh-CN"/>
        </w:rPr>
        <w:t>0</w:t>
      </w:r>
      <w:r>
        <w:rPr>
          <w:rFonts w:hint="eastAsia"/>
          <w:szCs w:val="32"/>
        </w:rPr>
        <w:t>辆。</w:t>
      </w:r>
    </w:p>
    <w:p>
      <w:pPr>
        <w:spacing w:line="600" w:lineRule="exact"/>
        <w:ind w:firstLine="640" w:firstLineChars="200"/>
        <w:rPr>
          <w:rFonts w:ascii="方正黑体_GBK" w:hAnsi="黑体" w:eastAsia="方正黑体_GBK" w:cs="仿宋_GB2312"/>
        </w:rPr>
      </w:pPr>
      <w:r>
        <w:rPr>
          <w:rFonts w:hint="eastAsia" w:ascii="方正黑体_GBK" w:hAnsi="黑体" w:eastAsia="方正黑体_GBK" w:cs="仿宋_GB2312"/>
        </w:rPr>
        <w:t>六、专业性名词解释</w:t>
      </w:r>
    </w:p>
    <w:p>
      <w:pPr>
        <w:spacing w:line="600" w:lineRule="exact"/>
        <w:ind w:firstLine="640" w:firstLineChars="200"/>
        <w:rPr>
          <w:rFonts w:ascii="方正仿宋_GBK"/>
          <w:szCs w:val="32"/>
        </w:rPr>
      </w:pPr>
      <w:r>
        <w:rPr>
          <w:rFonts w:hint="eastAsia" w:ascii="方正仿宋_GBK"/>
          <w:szCs w:val="32"/>
        </w:rPr>
        <w:t>1.财政拨款收入：指本年度从本级财政部门取得的财政拨款，包括一般公共预算财政拨款和政府性基金预算财政拨款。</w:t>
      </w:r>
    </w:p>
    <w:p>
      <w:pPr>
        <w:spacing w:line="600" w:lineRule="exact"/>
        <w:ind w:firstLine="640" w:firstLineChars="200"/>
        <w:rPr>
          <w:rFonts w:ascii="方正仿宋_GBK"/>
          <w:szCs w:val="32"/>
        </w:rPr>
      </w:pPr>
      <w:r>
        <w:rPr>
          <w:rFonts w:hint="eastAsia" w:ascii="方正仿宋_GBK"/>
          <w:szCs w:val="32"/>
        </w:rPr>
        <w:t>2.其他收入：指单位取得的除“财政拨款收入”、“事业收入”、“经营收入”等以外的收入。</w:t>
      </w:r>
    </w:p>
    <w:p>
      <w:pPr>
        <w:spacing w:line="600" w:lineRule="exact"/>
        <w:ind w:firstLine="640" w:firstLineChars="200"/>
        <w:rPr>
          <w:rFonts w:ascii="方正仿宋_GBK"/>
          <w:szCs w:val="32"/>
        </w:rPr>
      </w:pPr>
      <w:r>
        <w:rPr>
          <w:rFonts w:hint="eastAsia" w:ascii="方正仿宋_GBK"/>
          <w:szCs w:val="32"/>
        </w:rPr>
        <w:t>3.基本支出：指为保障机构正常运转、完成日常工作任务而发生的人员经费和公用经费。</w:t>
      </w:r>
    </w:p>
    <w:p>
      <w:pPr>
        <w:spacing w:line="600" w:lineRule="exact"/>
        <w:ind w:firstLine="640" w:firstLineChars="200"/>
        <w:rPr>
          <w:rFonts w:ascii="方正仿宋_GBK"/>
          <w:szCs w:val="32"/>
        </w:rPr>
      </w:pPr>
      <w:r>
        <w:rPr>
          <w:rFonts w:hint="eastAsia" w:ascii="方正仿宋_GBK"/>
          <w:szCs w:val="32"/>
        </w:rPr>
        <w:t>4.项目支出：指在基本支出之外为完成特定行政任务和事业发展目标所发生的支出。</w:t>
      </w:r>
    </w:p>
    <w:p>
      <w:pPr>
        <w:spacing w:line="600" w:lineRule="exact"/>
        <w:ind w:firstLine="640" w:firstLineChars="200"/>
        <w:rPr>
          <w:rFonts w:ascii="方正仿宋_GBK"/>
          <w:szCs w:val="32"/>
        </w:rPr>
      </w:pPr>
      <w:r>
        <w:rPr>
          <w:rFonts w:hint="eastAsia" w:ascii="方正仿宋_GBK"/>
          <w:szCs w:val="32"/>
        </w:rPr>
        <w:t>5.“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spacing w:line="560" w:lineRule="exact"/>
        <w:rPr>
          <w:rFonts w:hint="eastAsia"/>
          <w:szCs w:val="32"/>
        </w:rPr>
      </w:pPr>
    </w:p>
    <w:p>
      <w:pPr>
        <w:spacing w:line="560" w:lineRule="exact"/>
        <w:ind w:firstLine="640" w:firstLineChars="200"/>
        <w:rPr>
          <w:rFonts w:hint="eastAsia"/>
          <w:szCs w:val="32"/>
        </w:rPr>
      </w:pPr>
      <w:r>
        <w:rPr>
          <w:rFonts w:hint="eastAsia"/>
          <w:szCs w:val="32"/>
        </w:rPr>
        <w:t>部门预算公开联系人：</w:t>
      </w:r>
      <w:r>
        <w:rPr>
          <w:rFonts w:hint="eastAsia"/>
          <w:szCs w:val="32"/>
          <w:lang w:eastAsia="zh-CN"/>
        </w:rPr>
        <w:t>谭强</w:t>
      </w:r>
      <w:r>
        <w:rPr>
          <w:rFonts w:hint="eastAsia"/>
          <w:szCs w:val="32"/>
          <w:lang w:val="en-US" w:eastAsia="zh-CN"/>
        </w:rPr>
        <w:t xml:space="preserve">  </w:t>
      </w:r>
      <w:r>
        <w:rPr>
          <w:rFonts w:hint="eastAsia"/>
          <w:szCs w:val="32"/>
        </w:rPr>
        <w:t>联系方式：023-</w:t>
      </w:r>
      <w:r>
        <w:rPr>
          <w:rFonts w:hint="eastAsia"/>
          <w:szCs w:val="32"/>
          <w:lang w:val="en-US" w:eastAsia="zh-CN"/>
        </w:rPr>
        <w:t>65368281</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973289"/>
    <w:rsid w:val="0C4A2D4A"/>
    <w:rsid w:val="10630C4F"/>
    <w:rsid w:val="16C953E5"/>
    <w:rsid w:val="2B3B154F"/>
    <w:rsid w:val="39E10EAD"/>
    <w:rsid w:val="48EE4D88"/>
    <w:rsid w:val="490B246A"/>
    <w:rsid w:val="49973289"/>
    <w:rsid w:val="49C60463"/>
    <w:rsid w:val="763064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沙区发改委</Company>
  <Pages>1</Pages>
  <Words>0</Words>
  <Characters>0</Characters>
  <Lines>0</Lines>
  <Paragraphs>0</Paragraphs>
  <TotalTime>28</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2023-12-26T02:01:00Z</dcterms:created>
  <dc:creator>user</dc:creator>
  <cp:lastModifiedBy>dddd</cp:lastModifiedBy>
  <dcterms:modified xsi:type="dcterms:W3CDTF">2025-01-15T01:50:18Z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D7A2E3B2950E41D18159A8F35C7A43AA</vt:lpwstr>
  </property>
</Properties>
</file>